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DF" w:rsidRDefault="00F70AFC">
      <w:pPr>
        <w:framePr w:hSpace="187" w:wrap="around" w:hAnchor="page" w:x="1052" w:y="433" w:anchorLock="1"/>
      </w:pPr>
      <w:r>
        <w:rPr>
          <w:noProof/>
        </w:rPr>
        <w:drawing>
          <wp:inline distT="0" distB="0" distL="0" distR="0">
            <wp:extent cx="58388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8825" cy="1038225"/>
                    </a:xfrm>
                    <a:prstGeom prst="rect">
                      <a:avLst/>
                    </a:prstGeom>
                    <a:noFill/>
                    <a:ln>
                      <a:noFill/>
                    </a:ln>
                  </pic:spPr>
                </pic:pic>
              </a:graphicData>
            </a:graphic>
          </wp:inline>
        </w:drawing>
      </w:r>
    </w:p>
    <w:p w:rsidR="006314DF" w:rsidRDefault="006314DF"/>
    <w:p w:rsidR="006314DF" w:rsidRDefault="006314DF">
      <w:pPr>
        <w:framePr w:w="8078" w:h="3168" w:hRule="exact" w:hSpace="187" w:wrap="around" w:vAnchor="text" w:hAnchor="page" w:x="2586" w:y="1319" w:anchorLock="1"/>
        <w:tabs>
          <w:tab w:val="left" w:pos="90"/>
        </w:tabs>
        <w:rPr>
          <w:rFonts w:ascii="Helvetica" w:hAnsi="Helvetica"/>
          <w:sz w:val="30"/>
        </w:rPr>
      </w:pPr>
      <w:r>
        <w:rPr>
          <w:rFonts w:ascii="Helvetica" w:hAnsi="Helvetica"/>
          <w:sz w:val="36"/>
        </w:rPr>
        <w:tab/>
      </w:r>
      <w:r>
        <w:rPr>
          <w:rFonts w:ascii="Helvetica" w:hAnsi="Helvetica"/>
          <w:b/>
          <w:sz w:val="36"/>
        </w:rPr>
        <w:t>Memorandum</w:t>
      </w:r>
    </w:p>
    <w:p w:rsidR="006314DF" w:rsidRDefault="006314DF">
      <w:pPr>
        <w:framePr w:w="8078" w:h="3168" w:hRule="exact" w:hSpace="187" w:wrap="around" w:vAnchor="text" w:hAnchor="page" w:x="2586" w:y="1319" w:anchorLock="1"/>
        <w:tabs>
          <w:tab w:val="right" w:leader="underscore" w:pos="7740"/>
        </w:tabs>
        <w:ind w:right="-120"/>
        <w:rPr>
          <w:rFonts w:ascii="Helvetica" w:hAnsi="Helvetica"/>
          <w:sz w:val="26"/>
        </w:rPr>
      </w:pPr>
      <w:r>
        <w:rPr>
          <w:rFonts w:ascii="Helvetica" w:hAnsi="Helvetica"/>
          <w:sz w:val="30"/>
        </w:rPr>
        <w:tab/>
      </w:r>
    </w:p>
    <w:p w:rsidR="006314DF" w:rsidRDefault="006314DF">
      <w:pPr>
        <w:framePr w:w="8078" w:h="3168" w:hRule="exact" w:hSpace="187" w:wrap="around" w:vAnchor="text" w:hAnchor="page" w:x="2586" w:y="1319" w:anchorLock="1"/>
        <w:rPr>
          <w:rFonts w:ascii="Helvetica" w:hAnsi="Helvetica"/>
          <w:sz w:val="14"/>
        </w:rPr>
      </w:pPr>
    </w:p>
    <w:p w:rsidR="006314DF" w:rsidRDefault="006314DF">
      <w:pPr>
        <w:framePr w:w="8078" w:h="3168" w:hRule="exact" w:hSpace="187" w:wrap="around" w:vAnchor="text" w:hAnchor="page" w:x="2586" w:y="1319" w:anchorLock="1"/>
        <w:tabs>
          <w:tab w:val="left" w:pos="90"/>
          <w:tab w:val="left" w:pos="1710"/>
        </w:tabs>
        <w:spacing w:line="360" w:lineRule="auto"/>
      </w:pPr>
      <w:r>
        <w:rPr>
          <w:rFonts w:ascii="Helvetica" w:hAnsi="Helvetica"/>
          <w:sz w:val="24"/>
        </w:rPr>
        <w:tab/>
        <w:t>To:</w:t>
      </w:r>
      <w:r>
        <w:tab/>
      </w:r>
      <w:r>
        <w:fldChar w:fldCharType="begin">
          <w:ffData>
            <w:name w:val="Text5"/>
            <w:enabled/>
            <w:calcOnExit w:val="0"/>
            <w:textInput/>
          </w:ffData>
        </w:fldChar>
      </w:r>
      <w:bookmarkStart w:id="0" w:name="Text5"/>
      <w:r>
        <w:instrText xml:space="preserve"> FORMTEXT </w:instrText>
      </w:r>
      <w:r>
        <w:fldChar w:fldCharType="separate"/>
      </w:r>
      <w:r>
        <w:rPr>
          <w:noProof/>
        </w:rPr>
        <w:t xml:space="preserve">Studies &amp; Plans </w:t>
      </w:r>
      <w:r w:rsidR="00314B4F">
        <w:rPr>
          <w:noProof/>
        </w:rPr>
        <w:t>Squads</w:t>
      </w:r>
      <w:r>
        <w:rPr>
          <w:noProof/>
        </w:rPr>
        <w:t xml:space="preserve">                            </w:t>
      </w:r>
      <w:r w:rsidR="00314B4F">
        <w:rPr>
          <w:noProof/>
        </w:rPr>
        <w:t>PPM 40-09</w:t>
      </w:r>
      <w:r>
        <w:fldChar w:fldCharType="end"/>
      </w:r>
      <w:bookmarkEnd w:id="0"/>
    </w:p>
    <w:p w:rsidR="006314DF" w:rsidRDefault="006314DF">
      <w:pPr>
        <w:framePr w:w="8078" w:h="3168" w:hRule="exact" w:hSpace="187" w:wrap="around" w:vAnchor="text" w:hAnchor="page" w:x="2586" w:y="1319" w:anchorLock="1"/>
        <w:tabs>
          <w:tab w:val="left" w:pos="90"/>
          <w:tab w:val="left" w:pos="1710"/>
        </w:tabs>
        <w:spacing w:after="40" w:line="360" w:lineRule="auto"/>
      </w:pPr>
      <w:r>
        <w:rPr>
          <w:rFonts w:ascii="Helvetica" w:hAnsi="Helvetica"/>
          <w:sz w:val="24"/>
        </w:rPr>
        <w:tab/>
        <w:t>From:</w:t>
      </w:r>
      <w:r>
        <w:tab/>
      </w:r>
      <w:r>
        <w:fldChar w:fldCharType="begin">
          <w:ffData>
            <w:name w:val="Text2"/>
            <w:enabled/>
            <w:calcOnExit w:val="0"/>
            <w:textInput/>
          </w:ffData>
        </w:fldChar>
      </w:r>
      <w:bookmarkStart w:id="1" w:name="Text2"/>
      <w:r>
        <w:instrText xml:space="preserve"> FORMTEXT </w:instrText>
      </w:r>
      <w:r>
        <w:fldChar w:fldCharType="separate"/>
      </w:r>
      <w:r>
        <w:rPr>
          <w:noProof/>
        </w:rPr>
        <w:t>D. L. Bayler</w:t>
      </w:r>
      <w:r w:rsidR="00314B4F">
        <w:rPr>
          <w:noProof/>
        </w:rPr>
        <w:t xml:space="preserve">                                Revised:  </w:t>
      </w:r>
      <w:r w:rsidR="00B05B6D">
        <w:rPr>
          <w:noProof/>
        </w:rPr>
        <w:t>Scott Neihart</w:t>
      </w:r>
      <w:r>
        <w:fldChar w:fldCharType="end"/>
      </w:r>
      <w:bookmarkEnd w:id="1"/>
    </w:p>
    <w:p w:rsidR="006314DF" w:rsidRDefault="006314DF">
      <w:pPr>
        <w:framePr w:w="8078" w:h="3168" w:hRule="exact" w:hSpace="187" w:wrap="around" w:vAnchor="text" w:hAnchor="page" w:x="2586" w:y="1319" w:anchorLock="1"/>
        <w:tabs>
          <w:tab w:val="left" w:pos="90"/>
          <w:tab w:val="left" w:pos="1710"/>
        </w:tabs>
        <w:spacing w:after="40" w:line="360" w:lineRule="auto"/>
      </w:pPr>
      <w:r>
        <w:rPr>
          <w:rFonts w:ascii="Helvetica" w:hAnsi="Helvetica"/>
          <w:sz w:val="24"/>
        </w:rPr>
        <w:tab/>
        <w:t>Subject:</w:t>
      </w:r>
      <w:r>
        <w:tab/>
      </w:r>
      <w:r>
        <w:fldChar w:fldCharType="begin">
          <w:ffData>
            <w:name w:val="Text3"/>
            <w:enabled/>
            <w:calcOnExit w:val="0"/>
            <w:textInput/>
          </w:ffData>
        </w:fldChar>
      </w:r>
      <w:bookmarkStart w:id="2" w:name="Text3"/>
      <w:r>
        <w:instrText xml:space="preserve"> FORMTEXT </w:instrText>
      </w:r>
      <w:r>
        <w:fldChar w:fldCharType="separate"/>
      </w:r>
      <w:r>
        <w:rPr>
          <w:noProof/>
        </w:rPr>
        <w:t>Standards for Entrances</w:t>
      </w:r>
      <w:r>
        <w:fldChar w:fldCharType="end"/>
      </w:r>
      <w:bookmarkEnd w:id="2"/>
    </w:p>
    <w:p w:rsidR="006314DF" w:rsidRDefault="006314DF">
      <w:pPr>
        <w:framePr w:w="8078" w:h="3168" w:hRule="exact" w:hSpace="187" w:wrap="around" w:vAnchor="text" w:hAnchor="page" w:x="2586" w:y="1319" w:anchorLock="1"/>
        <w:tabs>
          <w:tab w:val="left" w:pos="90"/>
          <w:tab w:val="left" w:pos="1710"/>
        </w:tabs>
      </w:pPr>
      <w:r>
        <w:rPr>
          <w:rFonts w:ascii="Helvetica" w:hAnsi="Helvetica"/>
          <w:sz w:val="24"/>
        </w:rPr>
        <w:tab/>
        <w:t>Date:</w:t>
      </w:r>
      <w:r>
        <w:tab/>
      </w:r>
      <w:r>
        <w:fldChar w:fldCharType="begin">
          <w:ffData>
            <w:name w:val="Text4"/>
            <w:enabled/>
            <w:calcOnExit w:val="0"/>
            <w:textInput/>
          </w:ffData>
        </w:fldChar>
      </w:r>
      <w:bookmarkStart w:id="3" w:name="Text4"/>
      <w:r>
        <w:instrText xml:space="preserve"> FORMTEXT </w:instrText>
      </w:r>
      <w:r>
        <w:fldChar w:fldCharType="separate"/>
      </w:r>
      <w:r>
        <w:rPr>
          <w:noProof/>
        </w:rPr>
        <w:t>November 15, 1996</w:t>
      </w:r>
      <w:r w:rsidR="00314B4F">
        <w:rPr>
          <w:noProof/>
        </w:rPr>
        <w:t xml:space="preserve">               Revision Date:</w:t>
      </w:r>
      <w:r w:rsidR="008E2594">
        <w:rPr>
          <w:noProof/>
        </w:rPr>
        <w:t xml:space="preserve"> </w:t>
      </w:r>
      <w:r w:rsidR="00563A47">
        <w:rPr>
          <w:noProof/>
        </w:rPr>
        <w:t>April 1, 2016</w:t>
      </w:r>
      <w:r w:rsidR="008E2594">
        <w:rPr>
          <w:noProof/>
        </w:rPr>
        <w:t xml:space="preserve"> </w:t>
      </w:r>
      <w:r>
        <w:fldChar w:fldCharType="end"/>
      </w:r>
      <w:bookmarkEnd w:id="3"/>
    </w:p>
    <w:p w:rsidR="006314DF" w:rsidRDefault="006314DF">
      <w:pPr>
        <w:framePr w:w="8078" w:h="3168" w:hRule="exact" w:hSpace="187" w:wrap="around" w:vAnchor="text" w:hAnchor="page" w:x="2586" w:y="1319" w:anchorLock="1"/>
        <w:tabs>
          <w:tab w:val="right" w:leader="underscore" w:pos="7740"/>
        </w:tabs>
        <w:rPr>
          <w:rFonts w:ascii="CG Times (W1)" w:hAnsi="CG Times (W1)"/>
          <w:b/>
          <w:sz w:val="24"/>
        </w:rPr>
      </w:pPr>
      <w:r>
        <w:rPr>
          <w:rFonts w:ascii="CG Times (W1)" w:hAnsi="CG Times (W1)"/>
          <w:b/>
          <w:sz w:val="24"/>
        </w:rPr>
        <w:tab/>
      </w:r>
    </w:p>
    <w:p w:rsidR="006314DF" w:rsidRDefault="006314DF">
      <w:pPr>
        <w:framePr w:w="8078" w:h="3168" w:hRule="exact" w:hSpace="187" w:wrap="around" w:vAnchor="text" w:hAnchor="page" w:x="2586" w:y="1319" w:anchorLock="1"/>
        <w:ind w:left="-720"/>
      </w:pPr>
    </w:p>
    <w:p w:rsidR="006314DF" w:rsidRDefault="006314DF">
      <w:pPr>
        <w:ind w:left="720"/>
        <w:rPr>
          <w:rFonts w:ascii="CG Times (W1)" w:hAnsi="CG Times (W1)"/>
        </w:rPr>
        <w:sectPr w:rsidR="006314DF">
          <w:pgSz w:w="12240" w:h="15840"/>
          <w:pgMar w:top="317" w:right="1800" w:bottom="1440" w:left="1800" w:header="720" w:footer="720" w:gutter="0"/>
          <w:cols w:space="720"/>
        </w:sectPr>
      </w:pPr>
    </w:p>
    <w:p w:rsidR="00B05B6D" w:rsidRPr="00B05B6D" w:rsidRDefault="00B05B6D" w:rsidP="00B05B6D">
      <w:pPr>
        <w:ind w:left="900"/>
        <w:rPr>
          <w:b/>
          <w:sz w:val="28"/>
          <w:szCs w:val="28"/>
        </w:rPr>
      </w:pPr>
      <w:r w:rsidRPr="00B05B6D">
        <w:rPr>
          <w:b/>
          <w:sz w:val="28"/>
          <w:szCs w:val="28"/>
        </w:rPr>
        <w:t>PLAN PREPARATION MEMORANDUM 40-09</w:t>
      </w:r>
    </w:p>
    <w:p w:rsidR="00B05B6D" w:rsidRPr="00B05B6D" w:rsidRDefault="00B05B6D" w:rsidP="00B05B6D">
      <w:pPr>
        <w:ind w:left="900"/>
      </w:pPr>
      <w:bookmarkStart w:id="4" w:name="_GoBack"/>
      <w:bookmarkEnd w:id="4"/>
    </w:p>
    <w:p w:rsidR="00B05B6D" w:rsidRPr="00B05B6D" w:rsidRDefault="00B05B6D" w:rsidP="00B05B6D">
      <w:pPr>
        <w:ind w:left="900"/>
      </w:pPr>
      <w:r w:rsidRPr="00B05B6D">
        <w:t xml:space="preserve">This Plan Preparation Memorandum should be reviewed and used with the applicable District CADD details.  Variations from the District </w:t>
      </w:r>
      <w:proofErr w:type="spellStart"/>
      <w:r w:rsidRPr="00B05B6D">
        <w:t>Cadd</w:t>
      </w:r>
      <w:proofErr w:type="spellEnd"/>
      <w:r w:rsidRPr="00B05B6D">
        <w:t xml:space="preserve"> Details for entrances should be kept to a minimum to allow for consistency of entrance improvements throughout the District.  Squad leaders should discuss details with the Project Engineer.</w:t>
      </w:r>
    </w:p>
    <w:p w:rsidR="00B05B6D" w:rsidRPr="00B05B6D" w:rsidRDefault="00B05B6D" w:rsidP="00B05B6D">
      <w:pPr>
        <w:ind w:left="900"/>
      </w:pPr>
    </w:p>
    <w:p w:rsidR="00B05B6D" w:rsidRPr="00B05B6D" w:rsidRDefault="00B05B6D" w:rsidP="00B05B6D">
      <w:pPr>
        <w:ind w:left="900"/>
      </w:pPr>
      <w:r w:rsidRPr="00B05B6D">
        <w:t>It is not always possible to complete the minimum radii within the right of way.  If this is the case, use District Detail for “Entrances with Narrow ROW (Non &amp; Commercial Urban”.  If multiple unit vehicles regularly use the entrance, it may be necessary to obtain a temporary easement to complete (curbed) radii beyond the right of way.</w:t>
      </w:r>
    </w:p>
    <w:p w:rsidR="00B05B6D" w:rsidRPr="00B05B6D" w:rsidRDefault="00B05B6D" w:rsidP="00B05B6D">
      <w:pPr>
        <w:ind w:left="900"/>
      </w:pPr>
    </w:p>
    <w:p w:rsidR="00B05B6D" w:rsidRPr="00B05B6D" w:rsidRDefault="00B05B6D" w:rsidP="00B05B6D">
      <w:pPr>
        <w:ind w:left="900"/>
      </w:pPr>
      <w:r w:rsidRPr="00B05B6D">
        <w:t>Temporary easements should be taken only where needed to correct profile problems or to accommodate specific design vehicles.  Taking of easements or temporary use permits and responsibility for construction should generally be according to the attached guidelines.</w:t>
      </w:r>
    </w:p>
    <w:p w:rsidR="00B05B6D" w:rsidRPr="00B05B6D" w:rsidRDefault="00B05B6D" w:rsidP="00B05B6D">
      <w:pPr>
        <w:ind w:left="900"/>
      </w:pPr>
    </w:p>
    <w:p w:rsidR="00B05B6D" w:rsidRPr="00B05B6D" w:rsidRDefault="00B05B6D" w:rsidP="00B05B6D">
      <w:pPr>
        <w:ind w:left="900"/>
      </w:pPr>
      <w:r w:rsidRPr="00B05B6D">
        <w:t>Where existing sidewalks are to remain and are compliant with PROWAG guidelines for width and cross slope, the driveway construction should terminate at the face of sidewalk nearer the curb.</w:t>
      </w:r>
    </w:p>
    <w:p w:rsidR="00B05B6D" w:rsidRPr="00B05B6D" w:rsidRDefault="00B05B6D" w:rsidP="00B05B6D">
      <w:pPr>
        <w:ind w:left="900"/>
      </w:pPr>
    </w:p>
    <w:p w:rsidR="00B05B6D" w:rsidRPr="00B05B6D" w:rsidRDefault="00B05B6D" w:rsidP="00B05B6D">
      <w:pPr>
        <w:ind w:left="900"/>
      </w:pPr>
      <w:r w:rsidRPr="00B05B6D">
        <w:t xml:space="preserve">In special cases, radii less than those shown may be used.  Special cases include driveways immediately adjacent to property lines where the radius would encroach on adjacent property frontage, entrances beginning within the </w:t>
      </w:r>
      <w:proofErr w:type="spellStart"/>
      <w:r w:rsidRPr="00B05B6D">
        <w:t>sideroad</w:t>
      </w:r>
      <w:proofErr w:type="spellEnd"/>
      <w:r w:rsidRPr="00B05B6D">
        <w:t xml:space="preserve"> radius at a 5 foot offset from the pavement edge, adjacent to parking lanes, and other cases approved by the Project Engineer.  Radii less than 5 feet should not be used.</w:t>
      </w:r>
    </w:p>
    <w:p w:rsidR="00B05B6D" w:rsidRPr="00B05B6D" w:rsidRDefault="00B05B6D" w:rsidP="00B05B6D">
      <w:pPr>
        <w:ind w:left="900"/>
      </w:pPr>
    </w:p>
    <w:p w:rsidR="00B05B6D" w:rsidRPr="00B05B6D" w:rsidRDefault="00B05B6D" w:rsidP="00B05B6D">
      <w:pPr>
        <w:ind w:left="900"/>
      </w:pPr>
      <w:r w:rsidRPr="00B05B6D">
        <w:t xml:space="preserve">Field Entrances:  A 24’ width and 30’ radii affords minimal encroachment into the adjacent lanes, while not providing better geometrics/access than found on the typical Township Road approach.  Field entrances on unmarked routes on our system with narrow right-of-way and low ADT that may not need the 30’ radii, but those cases shall be addressed on an individual basis with input from the project engineer.  Existing field entrances should be upgraded with our </w:t>
      </w:r>
      <w:r w:rsidRPr="00B05B6D">
        <w:lastRenderedPageBreak/>
        <w:t xml:space="preserve">program projects when the scope of work is 3R and includes reworking of the ditches with replacement of the entrance culverts.  Projects that are 3P, SMART, or 3R without ditch work would not include upgrading of the field entrances.  The scope of work should be discussed at the scoping field check. When the field entrances are upgraded, construct a 3’ wide bituminous apron and include 6” thick aggregate surface course between the bituminous apron and the right-of-way line.  The bituminous apron will not be needed if we have a 3’ or wider bituminous shoulder.  The maximum allowable width is 30’ for a field entrance.  A 30’ width along with the 30’ radii allows ample room for WB 50 movements.  If we allow greater than a 30’ width, we may have farmers parking in the entrance and loading trucks on the right-of-way.  See Note (6) of the Standards </w:t>
      </w:r>
      <w:proofErr w:type="gramStart"/>
      <w:r w:rsidRPr="00B05B6D">
        <w:t>For</w:t>
      </w:r>
      <w:proofErr w:type="gramEnd"/>
      <w:r w:rsidRPr="00B05B6D">
        <w:t xml:space="preserve"> Entrances (Access Driveways) and applicable District CADD Details.</w:t>
      </w:r>
    </w:p>
    <w:p w:rsidR="00B05B6D" w:rsidRPr="00B05B6D" w:rsidRDefault="00B05B6D" w:rsidP="00B05B6D">
      <w:pPr>
        <w:ind w:left="900"/>
      </w:pPr>
    </w:p>
    <w:p w:rsidR="00B05B6D" w:rsidRPr="00B05B6D" w:rsidRDefault="00B05B6D" w:rsidP="00B05B6D">
      <w:pPr>
        <w:ind w:left="900"/>
      </w:pPr>
      <w:r w:rsidRPr="00B05B6D">
        <w:t>If existing access is to be reconstructed with a project, it shall be in accordance with the Bureau of Operations Policy on Permits for Access Driveways. If there is open frontage to a property, the designer will coordinate with the property owners during the design process to locate a proposed entrance or entrances at a location suitable to the property owners and in accordance with Access Policy.  These entrances shall be constructed and financed with the Department’s construction.</w:t>
      </w:r>
    </w:p>
    <w:p w:rsidR="00B05B6D" w:rsidRPr="00B05B6D" w:rsidRDefault="00B05B6D" w:rsidP="00B05B6D">
      <w:pPr>
        <w:ind w:left="900"/>
      </w:pPr>
    </w:p>
    <w:p w:rsidR="00B05B6D" w:rsidRPr="00B05B6D" w:rsidRDefault="00B05B6D" w:rsidP="00B05B6D">
      <w:pPr>
        <w:ind w:left="900"/>
      </w:pPr>
      <w:r w:rsidRPr="00B05B6D">
        <w:rPr>
          <w:b/>
        </w:rPr>
        <w:t>New access</w:t>
      </w:r>
      <w:r w:rsidRPr="00B05B6D">
        <w:t xml:space="preserve"> shall go through the permit process.  This shall be done so that permit requirements and policies will be attached to the access for future record and purposes.  The appropriate commercial or residential access policy shall be followed.  </w:t>
      </w:r>
      <w:r w:rsidRPr="00B05B6D">
        <w:rPr>
          <w:i/>
        </w:rPr>
        <w:t>Regardless of the type of access, the new access shall be constructed and financed by the property owner.</w:t>
      </w:r>
      <w:r w:rsidRPr="00B05B6D">
        <w:t xml:space="preserve">  It may be necessary for the property owner to hire a consultant to design the access as would typically be done with any access permit.  The design details from the construction plans may be included in the permit.  It may be possible for the property owner to have the entrance constructed by the State’s contractor while they are on the construction project; however, the property owner shall make an arrangement with the contractor for payment that shall be completely independent of the Department’s contract.  </w:t>
      </w:r>
    </w:p>
    <w:p w:rsidR="00B05B6D" w:rsidRPr="00B05B6D" w:rsidRDefault="00B05B6D" w:rsidP="00B05B6D">
      <w:pPr>
        <w:ind w:left="900"/>
      </w:pPr>
    </w:p>
    <w:p w:rsidR="00B05B6D" w:rsidRPr="00B05B6D" w:rsidRDefault="00B05B6D" w:rsidP="00B05B6D">
      <w:pPr>
        <w:ind w:left="900"/>
      </w:pPr>
    </w:p>
    <w:p w:rsidR="00B05B6D" w:rsidRPr="00B05B6D" w:rsidRDefault="00B05B6D" w:rsidP="00B05B6D">
      <w:pPr>
        <w:ind w:left="900"/>
      </w:pPr>
    </w:p>
    <w:p w:rsidR="00B05B6D" w:rsidRPr="00B05B6D" w:rsidRDefault="00B05B6D" w:rsidP="00B05B6D">
      <w:pPr>
        <w:ind w:left="900"/>
      </w:pPr>
    </w:p>
    <w:p w:rsidR="00B05B6D" w:rsidRPr="00B05B6D" w:rsidRDefault="00B05B6D" w:rsidP="00B05B6D">
      <w:pPr>
        <w:ind w:left="900"/>
      </w:pPr>
      <w:r w:rsidRPr="00B05B6D">
        <w:br w:type="page"/>
      </w:r>
    </w:p>
    <w:p w:rsidR="00B05B6D" w:rsidRPr="00B05B6D" w:rsidRDefault="00B05B6D" w:rsidP="00B05B6D">
      <w:pPr>
        <w:ind w:left="900"/>
        <w:jc w:val="center"/>
        <w:rPr>
          <w:u w:val="single"/>
        </w:rPr>
      </w:pPr>
      <w:r w:rsidRPr="00B05B6D">
        <w:rPr>
          <w:u w:val="single"/>
        </w:rPr>
        <w:lastRenderedPageBreak/>
        <w:t>GUIDELINES FOR SELECTION OF DRIVEWAY GRADES</w:t>
      </w:r>
    </w:p>
    <w:p w:rsidR="00B05B6D" w:rsidRPr="00B05B6D" w:rsidRDefault="00B05B6D" w:rsidP="00B05B6D">
      <w:pPr>
        <w:ind w:left="900"/>
        <w:jc w:val="center"/>
        <w:rPr>
          <w:u w:val="single"/>
        </w:rPr>
      </w:pPr>
    </w:p>
    <w:p w:rsidR="00B05B6D" w:rsidRPr="00B05B6D" w:rsidRDefault="00B05B6D" w:rsidP="00B05B6D">
      <w:pPr>
        <w:ind w:left="900"/>
        <w:jc w:val="center"/>
        <w:rPr>
          <w:u w:val="single"/>
        </w:rPr>
      </w:pPr>
      <w:r w:rsidRPr="00B05B6D">
        <w:rPr>
          <w:u w:val="single"/>
        </w:rPr>
        <w:t>AND</w:t>
      </w:r>
    </w:p>
    <w:p w:rsidR="00B05B6D" w:rsidRPr="00B05B6D" w:rsidRDefault="00B05B6D" w:rsidP="00B05B6D">
      <w:pPr>
        <w:ind w:left="900"/>
        <w:jc w:val="center"/>
        <w:rPr>
          <w:u w:val="single"/>
        </w:rPr>
      </w:pPr>
    </w:p>
    <w:p w:rsidR="00B05B6D" w:rsidRPr="00B05B6D" w:rsidRDefault="00B05B6D" w:rsidP="00B05B6D">
      <w:pPr>
        <w:ind w:left="900"/>
        <w:jc w:val="center"/>
      </w:pPr>
      <w:r w:rsidRPr="00B05B6D">
        <w:rPr>
          <w:u w:val="single"/>
        </w:rPr>
        <w:t>USE OF TEMPORARY EASEMENTS/USE PERMITS</w:t>
      </w:r>
    </w:p>
    <w:p w:rsidR="00B05B6D" w:rsidRPr="00B05B6D" w:rsidRDefault="00B05B6D" w:rsidP="00B05B6D">
      <w:pPr>
        <w:ind w:left="900"/>
      </w:pPr>
    </w:p>
    <w:p w:rsidR="00B05B6D" w:rsidRPr="00B05B6D" w:rsidRDefault="00B05B6D" w:rsidP="00B05B6D">
      <w:pPr>
        <w:ind w:left="900"/>
      </w:pPr>
    </w:p>
    <w:p w:rsidR="00B05B6D" w:rsidRPr="00B05B6D" w:rsidRDefault="00B05B6D" w:rsidP="00B05B6D">
      <w:pPr>
        <w:ind w:left="900"/>
      </w:pPr>
    </w:p>
    <w:p w:rsidR="00B05B6D" w:rsidRPr="00B05B6D" w:rsidRDefault="00B05B6D" w:rsidP="00B05B6D">
      <w:pPr>
        <w:ind w:left="900"/>
      </w:pPr>
      <w:r w:rsidRPr="00B05B6D">
        <w:t>The following guidelines are for reconstruction of entrances and should be interpreted considering the scope of the particular job involved.</w:t>
      </w:r>
    </w:p>
    <w:p w:rsidR="00B05B6D" w:rsidRPr="00B05B6D" w:rsidRDefault="00B05B6D" w:rsidP="00B05B6D">
      <w:pPr>
        <w:ind w:left="900"/>
      </w:pPr>
    </w:p>
    <w:p w:rsidR="00B05B6D" w:rsidRPr="00B05B6D" w:rsidRDefault="00B05B6D" w:rsidP="00B05B6D">
      <w:pPr>
        <w:ind w:left="900"/>
      </w:pPr>
      <w:r w:rsidRPr="00B05B6D">
        <w:t>If an existing driveway grade is less than the maximum allowable as shown in the District 5 “Standards for Entrances”, then the new grade and acquisition of temporary easement or temporary use permit should be guided as follows:</w:t>
      </w:r>
    </w:p>
    <w:p w:rsidR="00B05B6D" w:rsidRPr="00B05B6D" w:rsidRDefault="00B05B6D" w:rsidP="00B05B6D">
      <w:pPr>
        <w:ind w:left="900"/>
      </w:pPr>
    </w:p>
    <w:p w:rsidR="00B05B6D" w:rsidRPr="00B05B6D" w:rsidRDefault="00B05B6D" w:rsidP="00B05B6D">
      <w:pPr>
        <w:ind w:left="1440" w:hanging="540"/>
      </w:pPr>
      <w:r w:rsidRPr="00B05B6D">
        <w:tab/>
      </w:r>
      <w:r w:rsidRPr="00B05B6D">
        <w:rPr>
          <w:u w:val="single"/>
        </w:rPr>
        <w:t>First choice</w:t>
      </w:r>
      <w:r w:rsidRPr="00B05B6D">
        <w:t xml:space="preserve"> – Construct the driveway to the flattest grade feasible and economical within the existing right of way, provided that a grade no steeper than the maximum allowable is achieved.</w:t>
      </w:r>
    </w:p>
    <w:p w:rsidR="00B05B6D" w:rsidRPr="00B05B6D" w:rsidRDefault="00B05B6D" w:rsidP="00B05B6D">
      <w:pPr>
        <w:ind w:left="900"/>
      </w:pPr>
    </w:p>
    <w:p w:rsidR="00B05B6D" w:rsidRPr="00B05B6D" w:rsidRDefault="00B05B6D" w:rsidP="00B05B6D">
      <w:pPr>
        <w:ind w:left="1440" w:hanging="540"/>
      </w:pPr>
      <w:r w:rsidRPr="00B05B6D">
        <w:tab/>
      </w:r>
      <w:r w:rsidRPr="00B05B6D">
        <w:rPr>
          <w:u w:val="single"/>
        </w:rPr>
        <w:t>Second choice</w:t>
      </w:r>
      <w:r w:rsidRPr="00B05B6D">
        <w:t xml:space="preserve"> – If a driveway grade flatter than the maximum allowable limit cannot be built on the right of way, take a temporary easement sufficient to construct a driveway no steeper than the maximum allowable limit.  It is desirable to build flatter slopes for driveways and this may be done, provided it is feasible and economical.</w:t>
      </w:r>
    </w:p>
    <w:p w:rsidR="00B05B6D" w:rsidRPr="00B05B6D" w:rsidRDefault="00B05B6D" w:rsidP="00B05B6D">
      <w:pPr>
        <w:ind w:left="900"/>
      </w:pPr>
    </w:p>
    <w:p w:rsidR="00B05B6D" w:rsidRPr="00B05B6D" w:rsidRDefault="00B05B6D" w:rsidP="00B05B6D">
      <w:pPr>
        <w:ind w:left="1440" w:hanging="540"/>
      </w:pPr>
      <w:r w:rsidRPr="00B05B6D">
        <w:tab/>
      </w:r>
      <w:r w:rsidRPr="00B05B6D">
        <w:rPr>
          <w:u w:val="single"/>
        </w:rPr>
        <w:t>Alternate</w:t>
      </w:r>
      <w:r w:rsidRPr="00B05B6D">
        <w:t xml:space="preserve"> – When the property owner will provide a temporary use permit at no cost to the State, the driveway grade may be constructed at a flatter grade than would be otherwise built but no flatter than the existing driveway.  Again, feasibility and economics should be considered.</w:t>
      </w:r>
    </w:p>
    <w:p w:rsidR="00B05B6D" w:rsidRPr="00B05B6D" w:rsidRDefault="00B05B6D" w:rsidP="00B05B6D">
      <w:pPr>
        <w:ind w:left="900"/>
      </w:pPr>
    </w:p>
    <w:p w:rsidR="00B05B6D" w:rsidRPr="00B05B6D" w:rsidRDefault="00B05B6D" w:rsidP="00B05B6D">
      <w:pPr>
        <w:ind w:left="900"/>
      </w:pPr>
      <w:r w:rsidRPr="00B05B6D">
        <w:t>If an existing driveway is steeper than the maximum allowable as shown in the District 5 “Standards for Entrances”, then the new grade and acquisition of temporary easement or temporary-use permit should be guided as follows:</w:t>
      </w:r>
    </w:p>
    <w:p w:rsidR="00B05B6D" w:rsidRPr="00B05B6D" w:rsidRDefault="00B05B6D" w:rsidP="00B05B6D">
      <w:pPr>
        <w:ind w:left="900"/>
      </w:pPr>
    </w:p>
    <w:p w:rsidR="00B05B6D" w:rsidRPr="00B05B6D" w:rsidRDefault="00B05B6D" w:rsidP="00B05B6D">
      <w:pPr>
        <w:ind w:left="1440" w:hanging="540"/>
      </w:pPr>
      <w:r w:rsidRPr="00B05B6D">
        <w:tab/>
      </w:r>
      <w:r w:rsidRPr="00B05B6D">
        <w:rPr>
          <w:u w:val="single"/>
        </w:rPr>
        <w:t>First choice</w:t>
      </w:r>
      <w:r w:rsidRPr="00B05B6D">
        <w:t xml:space="preserve"> – If possible, flatten the drive on the right of way to no steeper than the maximum allowable slope.</w:t>
      </w:r>
    </w:p>
    <w:p w:rsidR="00B05B6D" w:rsidRPr="00B05B6D" w:rsidRDefault="00B05B6D" w:rsidP="00B05B6D">
      <w:pPr>
        <w:ind w:left="900"/>
      </w:pPr>
    </w:p>
    <w:p w:rsidR="00B05B6D" w:rsidRPr="00B05B6D" w:rsidRDefault="00B05B6D" w:rsidP="00B05B6D">
      <w:pPr>
        <w:ind w:left="1440" w:hanging="540"/>
      </w:pPr>
      <w:r w:rsidRPr="00B05B6D">
        <w:tab/>
      </w:r>
      <w:r w:rsidRPr="00B05B6D">
        <w:rPr>
          <w:u w:val="single"/>
        </w:rPr>
        <w:t>Second choice</w:t>
      </w:r>
      <w:r w:rsidRPr="00B05B6D">
        <w:t xml:space="preserve"> – Contact the owner, and if the owner will grant a temporary use permit, construct a driveway no steeper than the maximum allowable on the right of way and temporary use area.</w:t>
      </w:r>
    </w:p>
    <w:p w:rsidR="00B05B6D" w:rsidRPr="00B05B6D" w:rsidRDefault="00B05B6D" w:rsidP="00B05B6D">
      <w:pPr>
        <w:ind w:left="900"/>
      </w:pPr>
    </w:p>
    <w:p w:rsidR="00B05B6D" w:rsidRPr="00B05B6D" w:rsidRDefault="00B05B6D" w:rsidP="00B05B6D">
      <w:pPr>
        <w:ind w:left="900"/>
      </w:pPr>
    </w:p>
    <w:p w:rsidR="00B05B6D" w:rsidRPr="00B05B6D" w:rsidRDefault="00B05B6D" w:rsidP="00B05B6D">
      <w:pPr>
        <w:ind w:left="900"/>
      </w:pPr>
      <w:r w:rsidRPr="00B05B6D">
        <w:br w:type="page"/>
      </w:r>
    </w:p>
    <w:p w:rsidR="00B05B6D" w:rsidRPr="00B05B6D" w:rsidRDefault="00B05B6D" w:rsidP="00B05B6D">
      <w:pPr>
        <w:ind w:left="1440" w:hanging="540"/>
      </w:pPr>
      <w:r w:rsidRPr="00B05B6D">
        <w:lastRenderedPageBreak/>
        <w:tab/>
      </w:r>
      <w:r w:rsidRPr="00B05B6D">
        <w:rPr>
          <w:u w:val="single"/>
        </w:rPr>
        <w:t>Third choice</w:t>
      </w:r>
      <w:r w:rsidRPr="00B05B6D">
        <w:t xml:space="preserve"> – If the owner will not grant the temporary use permit, construct a driveway no steeper than the existing one and keep the new construction on the right of way.</w:t>
      </w:r>
    </w:p>
    <w:p w:rsidR="00B05B6D" w:rsidRPr="00B05B6D" w:rsidRDefault="00B05B6D" w:rsidP="00B05B6D">
      <w:pPr>
        <w:ind w:left="900"/>
      </w:pPr>
    </w:p>
    <w:p w:rsidR="00B05B6D" w:rsidRPr="00B05B6D" w:rsidRDefault="00B05B6D" w:rsidP="00B05B6D">
      <w:pPr>
        <w:ind w:left="1440" w:hanging="540"/>
      </w:pPr>
      <w:r w:rsidRPr="00B05B6D">
        <w:tab/>
      </w:r>
      <w:r w:rsidRPr="00B05B6D">
        <w:rPr>
          <w:u w:val="single"/>
        </w:rPr>
        <w:t>Fourth choice</w:t>
      </w:r>
      <w:r w:rsidRPr="00B05B6D">
        <w:t xml:space="preserve"> – If the owner will not grant the temporary permit, and the existing slope cannot be matched on the right of way, take a temporary easement and construct a driveway no steeper than the existing on the right of way and temporary easement.</w:t>
      </w:r>
    </w:p>
    <w:p w:rsidR="00B05B6D" w:rsidRPr="00B05B6D" w:rsidRDefault="00B05B6D" w:rsidP="00B05B6D">
      <w:pPr>
        <w:ind w:left="900"/>
      </w:pPr>
    </w:p>
    <w:p w:rsidR="00B05B6D" w:rsidRPr="00B05B6D" w:rsidRDefault="00B05B6D" w:rsidP="00B05B6D">
      <w:pPr>
        <w:ind w:left="900"/>
      </w:pPr>
      <w:r w:rsidRPr="00B05B6D">
        <w:t>Driveway grades shall begin at the shoulder edge or at the back of gutter, curb, etc.  Driveway grades shall not be extended to the edge of a traveled lane or parking lane.</w:t>
      </w:r>
    </w:p>
    <w:p w:rsidR="00B05B6D" w:rsidRPr="00B05B6D" w:rsidRDefault="00B05B6D" w:rsidP="00B05B6D">
      <w:pPr>
        <w:ind w:left="900"/>
      </w:pPr>
    </w:p>
    <w:p w:rsidR="00B05B6D" w:rsidRPr="00B05B6D" w:rsidRDefault="00B05B6D" w:rsidP="00B05B6D">
      <w:pPr>
        <w:ind w:left="900"/>
      </w:pPr>
      <w:r w:rsidRPr="00B05B6D">
        <w:t>In curb and gutter sections, driveways requiring negative grades should first have a rise of 30 mm (0.1’) in 1.2 m (4’) before breaking over.</w:t>
      </w:r>
    </w:p>
    <w:p w:rsidR="00B05B6D" w:rsidRPr="00B05B6D" w:rsidRDefault="00B05B6D" w:rsidP="00B05B6D">
      <w:pPr>
        <w:ind w:left="900"/>
      </w:pPr>
      <w:r w:rsidRPr="00B05B6D">
        <w:t>If a sidewalk crosses an entrance, the profile of the entrance shall match the cross slope and profile of the sidewalk at point of intersection.</w:t>
      </w:r>
    </w:p>
    <w:p w:rsidR="00B05B6D" w:rsidRPr="00B05B6D" w:rsidRDefault="00B05B6D" w:rsidP="00B05B6D">
      <w:pPr>
        <w:ind w:left="900"/>
      </w:pPr>
    </w:p>
    <w:p w:rsidR="00B05B6D" w:rsidRPr="00B05B6D" w:rsidRDefault="00B05B6D" w:rsidP="00B05B6D">
      <w:pPr>
        <w:ind w:left="900"/>
      </w:pPr>
      <w:r w:rsidRPr="00B05B6D">
        <w:t>Where driveways are being reconstructed, the designer should check for tailpipe or bumper dragging at the break over point.  See Project Engineer.</w:t>
      </w:r>
    </w:p>
    <w:p w:rsidR="00B05B6D" w:rsidRPr="00B05B6D" w:rsidRDefault="00B05B6D" w:rsidP="00B05B6D">
      <w:pPr>
        <w:ind w:left="900"/>
      </w:pPr>
    </w:p>
    <w:p w:rsidR="00B05B6D" w:rsidRPr="00B05B6D" w:rsidRDefault="00B05B6D" w:rsidP="00B05B6D">
      <w:pPr>
        <w:ind w:left="900"/>
      </w:pPr>
      <w:r w:rsidRPr="00B05B6D">
        <w:t>Any betterment beyond what is listed herein shall be the responsibility of the property owner.</w:t>
      </w:r>
    </w:p>
    <w:p w:rsidR="00B05B6D" w:rsidRPr="00B05B6D" w:rsidRDefault="00B05B6D" w:rsidP="00B05B6D">
      <w:pPr>
        <w:ind w:left="900"/>
      </w:pPr>
    </w:p>
    <w:p w:rsidR="00B05B6D" w:rsidRPr="00B05B6D" w:rsidRDefault="00B05B6D" w:rsidP="00B05B6D">
      <w:pPr>
        <w:ind w:left="900"/>
      </w:pPr>
    </w:p>
    <w:p w:rsidR="00B05B6D" w:rsidRPr="00B05B6D" w:rsidRDefault="00B05B6D" w:rsidP="00B05B6D">
      <w:pPr>
        <w:ind w:left="900"/>
      </w:pPr>
    </w:p>
    <w:p w:rsidR="00B05B6D" w:rsidRPr="00B05B6D" w:rsidRDefault="00B05B6D" w:rsidP="00B05B6D">
      <w:pPr>
        <w:ind w:left="900"/>
      </w:pPr>
      <w:r w:rsidRPr="00B05B6D">
        <w:br w:type="page"/>
      </w:r>
    </w:p>
    <w:p w:rsidR="00B05B6D" w:rsidRPr="00B05B6D" w:rsidRDefault="00B05B6D" w:rsidP="00B05B6D">
      <w:pPr>
        <w:ind w:left="900"/>
      </w:pPr>
    </w:p>
    <w:p w:rsidR="00B05B6D" w:rsidRPr="00B05B6D" w:rsidRDefault="00B05B6D" w:rsidP="00B05B6D">
      <w:pPr>
        <w:ind w:left="900"/>
      </w:pPr>
      <w:r w:rsidRPr="00B05B6D">
        <w:t xml:space="preserve">Date:  </w:t>
      </w:r>
      <w:smartTag w:uri="urn:schemas-microsoft-com:office:smarttags" w:element="date">
        <w:smartTagPr>
          <w:attr w:name="Month" w:val="11"/>
          <w:attr w:name="Day" w:val="15"/>
          <w:attr w:name="Year" w:val="1996"/>
        </w:smartTagPr>
        <w:r w:rsidRPr="00B05B6D">
          <w:t>November 15, 1996</w:t>
        </w:r>
      </w:smartTag>
    </w:p>
    <w:p w:rsidR="00B05B6D" w:rsidRPr="00B05B6D" w:rsidRDefault="00B05B6D" w:rsidP="00B05B6D">
      <w:pPr>
        <w:ind w:left="900"/>
      </w:pPr>
    </w:p>
    <w:p w:rsidR="00B05B6D" w:rsidRPr="00B05B6D" w:rsidRDefault="00B05B6D" w:rsidP="00B05B6D">
      <w:pPr>
        <w:ind w:left="900"/>
      </w:pPr>
    </w:p>
    <w:p w:rsidR="00B05B6D" w:rsidRPr="00B05B6D" w:rsidRDefault="00B05B6D" w:rsidP="00B05B6D">
      <w:pPr>
        <w:ind w:left="900"/>
        <w:jc w:val="center"/>
      </w:pPr>
      <w:r w:rsidRPr="00B05B6D">
        <w:t>STANDARDS FOR ENTRANCES (ACCESS DRIVEWAYS) (7)</w:t>
      </w:r>
    </w:p>
    <w:p w:rsidR="00B05B6D" w:rsidRPr="00B05B6D" w:rsidRDefault="00B05B6D" w:rsidP="00B05B6D">
      <w:pPr>
        <w:ind w:left="900"/>
        <w:jc w:val="center"/>
      </w:pPr>
    </w:p>
    <w:p w:rsidR="00B05B6D" w:rsidRPr="00B05B6D" w:rsidRDefault="00B05B6D" w:rsidP="00B05B6D">
      <w:pPr>
        <w:ind w:left="900"/>
        <w:jc w:val="center"/>
      </w:pPr>
    </w:p>
    <w:p w:rsidR="00B05B6D" w:rsidRPr="00B05B6D" w:rsidRDefault="00B05B6D" w:rsidP="00B05B6D">
      <w:pPr>
        <w:ind w:left="900"/>
        <w:jc w:val="center"/>
      </w:pPr>
      <w:r w:rsidRPr="00B05B6D">
        <w:t>Illinois Department of Transportation</w:t>
      </w:r>
    </w:p>
    <w:p w:rsidR="00B05B6D" w:rsidRPr="00B05B6D" w:rsidRDefault="00B05B6D" w:rsidP="00B05B6D">
      <w:pPr>
        <w:ind w:left="900"/>
        <w:jc w:val="center"/>
      </w:pPr>
      <w:r w:rsidRPr="00B05B6D">
        <w:t>District 5</w:t>
      </w:r>
    </w:p>
    <w:p w:rsidR="00B05B6D" w:rsidRPr="00B05B6D" w:rsidRDefault="00B05B6D" w:rsidP="00B05B6D">
      <w:pPr>
        <w:ind w:left="900"/>
        <w:jc w:val="center"/>
        <w:rPr>
          <w:b/>
        </w:rPr>
      </w:pPr>
      <w:r w:rsidRPr="00B05B6D">
        <w:rPr>
          <w:b/>
        </w:rPr>
        <w:t>(English)</w:t>
      </w:r>
    </w:p>
    <w:p w:rsidR="00B05B6D" w:rsidRPr="00B05B6D" w:rsidRDefault="00B05B6D" w:rsidP="00B05B6D">
      <w:pPr>
        <w:ind w:left="900"/>
        <w:jc w:val="center"/>
      </w:pPr>
    </w:p>
    <w:p w:rsidR="00B05B6D" w:rsidRPr="00B05B6D" w:rsidRDefault="00B05B6D" w:rsidP="00B05B6D">
      <w:pPr>
        <w:ind w:left="900"/>
        <w:jc w:val="center"/>
        <w:rPr>
          <w:szCs w:val="22"/>
        </w:rPr>
      </w:pPr>
    </w:p>
    <w:p w:rsidR="00B05B6D" w:rsidRPr="00B05B6D" w:rsidRDefault="00B05B6D" w:rsidP="00B05B6D">
      <w:pPr>
        <w:ind w:left="900"/>
        <w:jc w:val="center"/>
        <w:rPr>
          <w:szCs w:val="22"/>
        </w:rPr>
      </w:pPr>
    </w:p>
    <w:p w:rsidR="00B05B6D" w:rsidRPr="00B05B6D" w:rsidRDefault="00B05B6D" w:rsidP="00B05B6D">
      <w:pPr>
        <w:ind w:left="900"/>
        <w:rPr>
          <w:sz w:val="20"/>
        </w:rPr>
      </w:pPr>
      <w:r w:rsidRPr="00B05B6D">
        <w:rPr>
          <w:sz w:val="20"/>
          <w:u w:val="single"/>
        </w:rPr>
        <w:t>NONCOMMERCIAL</w:t>
      </w:r>
      <w:r w:rsidRPr="00B05B6D">
        <w:rPr>
          <w:sz w:val="20"/>
        </w:rPr>
        <w:tab/>
      </w:r>
      <w:r w:rsidRPr="00B05B6D">
        <w:rPr>
          <w:sz w:val="20"/>
        </w:rPr>
        <w:tab/>
      </w:r>
      <w:r w:rsidRPr="00B05B6D">
        <w:rPr>
          <w:sz w:val="20"/>
          <w:u w:val="single"/>
        </w:rPr>
        <w:t>URBAN</w:t>
      </w:r>
      <w:r w:rsidRPr="00B05B6D">
        <w:rPr>
          <w:sz w:val="20"/>
        </w:rPr>
        <w:tab/>
      </w:r>
      <w:r w:rsidRPr="00B05B6D">
        <w:rPr>
          <w:sz w:val="20"/>
        </w:rPr>
        <w:tab/>
      </w:r>
      <w:r w:rsidRPr="00B05B6D">
        <w:rPr>
          <w:sz w:val="20"/>
        </w:rPr>
        <w:tab/>
      </w:r>
      <w:r w:rsidRPr="00B05B6D">
        <w:rPr>
          <w:sz w:val="20"/>
        </w:rPr>
        <w:tab/>
      </w:r>
      <w:r w:rsidRPr="00B05B6D">
        <w:rPr>
          <w:sz w:val="20"/>
          <w:u w:val="single"/>
        </w:rPr>
        <w:t>RURAL</w:t>
      </w:r>
    </w:p>
    <w:p w:rsidR="00B05B6D" w:rsidRPr="00B05B6D" w:rsidRDefault="00B05B6D" w:rsidP="00B05B6D">
      <w:pPr>
        <w:ind w:left="900"/>
        <w:rPr>
          <w:sz w:val="20"/>
        </w:rPr>
      </w:pPr>
      <w:r w:rsidRPr="00B05B6D">
        <w:rPr>
          <w:sz w:val="20"/>
        </w:rPr>
        <w:tab/>
      </w:r>
      <w:r w:rsidRPr="00B05B6D">
        <w:rPr>
          <w:sz w:val="20"/>
        </w:rPr>
        <w:tab/>
      </w:r>
      <w:r w:rsidRPr="00B05B6D">
        <w:rPr>
          <w:sz w:val="20"/>
        </w:rPr>
        <w:tab/>
      </w:r>
      <w:proofErr w:type="gramStart"/>
      <w:r w:rsidRPr="00B05B6D">
        <w:rPr>
          <w:sz w:val="20"/>
          <w:u w:val="single"/>
        </w:rPr>
        <w:t>Min.</w:t>
      </w:r>
      <w:r w:rsidRPr="00B05B6D">
        <w:rPr>
          <w:sz w:val="20"/>
        </w:rPr>
        <w:tab/>
      </w:r>
      <w:r w:rsidRPr="00B05B6D">
        <w:rPr>
          <w:sz w:val="20"/>
          <w:u w:val="single"/>
        </w:rPr>
        <w:t>Desirable</w:t>
      </w:r>
      <w:r w:rsidRPr="00B05B6D">
        <w:rPr>
          <w:sz w:val="20"/>
        </w:rPr>
        <w:tab/>
      </w:r>
      <w:r w:rsidRPr="00B05B6D">
        <w:rPr>
          <w:sz w:val="20"/>
          <w:u w:val="single"/>
        </w:rPr>
        <w:t>Max.</w:t>
      </w:r>
      <w:proofErr w:type="gramEnd"/>
      <w:r w:rsidRPr="00B05B6D">
        <w:rPr>
          <w:sz w:val="20"/>
        </w:rPr>
        <w:tab/>
      </w:r>
      <w:proofErr w:type="gramStart"/>
      <w:r w:rsidRPr="00B05B6D">
        <w:rPr>
          <w:sz w:val="20"/>
          <w:u w:val="single"/>
        </w:rPr>
        <w:t>Min.</w:t>
      </w:r>
      <w:r w:rsidRPr="00B05B6D">
        <w:rPr>
          <w:sz w:val="20"/>
        </w:rPr>
        <w:tab/>
      </w:r>
      <w:r w:rsidRPr="00B05B6D">
        <w:rPr>
          <w:sz w:val="20"/>
          <w:u w:val="single"/>
        </w:rPr>
        <w:t>Desirable</w:t>
      </w:r>
      <w:r w:rsidRPr="00B05B6D">
        <w:rPr>
          <w:sz w:val="20"/>
        </w:rPr>
        <w:tab/>
      </w:r>
      <w:r w:rsidRPr="00B05B6D">
        <w:rPr>
          <w:sz w:val="20"/>
          <w:u w:val="single"/>
        </w:rPr>
        <w:t>Max.</w:t>
      </w:r>
      <w:proofErr w:type="gramEnd"/>
    </w:p>
    <w:p w:rsidR="00B05B6D" w:rsidRPr="00B05B6D" w:rsidRDefault="00B05B6D" w:rsidP="00B05B6D">
      <w:pPr>
        <w:ind w:left="900"/>
        <w:rPr>
          <w:sz w:val="20"/>
        </w:rPr>
      </w:pPr>
      <w:r w:rsidRPr="00B05B6D">
        <w:rPr>
          <w:sz w:val="20"/>
        </w:rPr>
        <w:t>Surface Width</w:t>
      </w:r>
      <w:r w:rsidRPr="00B05B6D">
        <w:rPr>
          <w:sz w:val="20"/>
        </w:rPr>
        <w:tab/>
      </w:r>
      <w:r w:rsidRPr="00B05B6D">
        <w:rPr>
          <w:sz w:val="20"/>
        </w:rPr>
        <w:tab/>
        <w:t>12’</w:t>
      </w:r>
      <w:r w:rsidRPr="00B05B6D">
        <w:rPr>
          <w:sz w:val="20"/>
        </w:rPr>
        <w:tab/>
        <w:t>12’ or 14’</w:t>
      </w:r>
      <w:r w:rsidRPr="00B05B6D">
        <w:rPr>
          <w:sz w:val="20"/>
        </w:rPr>
        <w:tab/>
        <w:t>24’</w:t>
      </w:r>
      <w:r w:rsidRPr="00B05B6D">
        <w:rPr>
          <w:sz w:val="20"/>
        </w:rPr>
        <w:tab/>
        <w:t>12’ (6)</w:t>
      </w:r>
      <w:r w:rsidRPr="00B05B6D">
        <w:rPr>
          <w:sz w:val="20"/>
        </w:rPr>
        <w:tab/>
        <w:t>16’</w:t>
      </w:r>
      <w:r w:rsidRPr="00B05B6D">
        <w:rPr>
          <w:sz w:val="20"/>
        </w:rPr>
        <w:tab/>
      </w:r>
      <w:r w:rsidRPr="00B05B6D">
        <w:rPr>
          <w:sz w:val="20"/>
        </w:rPr>
        <w:tab/>
        <w:t>24’ (6)</w:t>
      </w:r>
    </w:p>
    <w:p w:rsidR="00B05B6D" w:rsidRPr="00B05B6D" w:rsidRDefault="00B05B6D" w:rsidP="00B05B6D">
      <w:pPr>
        <w:ind w:left="900"/>
        <w:rPr>
          <w:sz w:val="20"/>
        </w:rPr>
      </w:pPr>
      <w:r w:rsidRPr="00B05B6D">
        <w:rPr>
          <w:sz w:val="20"/>
        </w:rPr>
        <w:tab/>
      </w:r>
      <w:r w:rsidRPr="00B05B6D">
        <w:rPr>
          <w:sz w:val="20"/>
        </w:rPr>
        <w:tab/>
      </w:r>
      <w:r w:rsidRPr="00B05B6D">
        <w:rPr>
          <w:sz w:val="20"/>
        </w:rPr>
        <w:tab/>
      </w:r>
      <w:r w:rsidRPr="00B05B6D">
        <w:rPr>
          <w:sz w:val="20"/>
        </w:rPr>
        <w:tab/>
      </w:r>
      <w:proofErr w:type="gramStart"/>
      <w:r w:rsidRPr="00B05B6D">
        <w:rPr>
          <w:sz w:val="20"/>
        </w:rPr>
        <w:t>with</w:t>
      </w:r>
      <w:proofErr w:type="gramEnd"/>
      <w:r w:rsidRPr="00B05B6D">
        <w:rPr>
          <w:sz w:val="20"/>
        </w:rPr>
        <w:t xml:space="preserve">   </w:t>
      </w:r>
      <w:proofErr w:type="spellStart"/>
      <w:r w:rsidRPr="00B05B6D">
        <w:rPr>
          <w:sz w:val="20"/>
        </w:rPr>
        <w:t>with</w:t>
      </w:r>
      <w:proofErr w:type="spellEnd"/>
    </w:p>
    <w:p w:rsidR="00B05B6D" w:rsidRPr="00B05B6D" w:rsidRDefault="00B05B6D" w:rsidP="00B05B6D">
      <w:pPr>
        <w:ind w:left="900"/>
        <w:rPr>
          <w:sz w:val="20"/>
        </w:rPr>
      </w:pPr>
      <w:r w:rsidRPr="00B05B6D">
        <w:rPr>
          <w:sz w:val="20"/>
        </w:rPr>
        <w:t>Surface Radius</w:t>
      </w:r>
      <w:r w:rsidRPr="00B05B6D">
        <w:rPr>
          <w:sz w:val="20"/>
        </w:rPr>
        <w:tab/>
        <w:t>12’</w:t>
      </w:r>
      <w:r w:rsidRPr="00B05B6D">
        <w:rPr>
          <w:sz w:val="20"/>
        </w:rPr>
        <w:tab/>
        <w:t>15’ or 12’</w:t>
      </w:r>
      <w:r w:rsidRPr="00B05B6D">
        <w:rPr>
          <w:sz w:val="20"/>
        </w:rPr>
        <w:tab/>
        <w:t>25’</w:t>
      </w:r>
      <w:r w:rsidRPr="00B05B6D">
        <w:rPr>
          <w:sz w:val="20"/>
        </w:rPr>
        <w:tab/>
        <w:t>15’</w:t>
      </w:r>
      <w:r w:rsidRPr="00B05B6D">
        <w:rPr>
          <w:sz w:val="20"/>
        </w:rPr>
        <w:tab/>
        <w:t>25’</w:t>
      </w:r>
      <w:r w:rsidRPr="00B05B6D">
        <w:rPr>
          <w:sz w:val="20"/>
        </w:rPr>
        <w:tab/>
      </w:r>
      <w:r w:rsidRPr="00B05B6D">
        <w:rPr>
          <w:sz w:val="20"/>
        </w:rPr>
        <w:tab/>
        <w:t>40’</w:t>
      </w:r>
    </w:p>
    <w:p w:rsidR="00B05B6D" w:rsidRPr="00B05B6D" w:rsidRDefault="00B05B6D" w:rsidP="00B05B6D">
      <w:pPr>
        <w:ind w:left="900"/>
        <w:rPr>
          <w:sz w:val="20"/>
        </w:rPr>
      </w:pPr>
      <w:r w:rsidRPr="00B05B6D">
        <w:rPr>
          <w:sz w:val="20"/>
        </w:rPr>
        <w:t>Shoulder Width</w:t>
      </w:r>
      <w:r w:rsidRPr="00B05B6D">
        <w:rPr>
          <w:sz w:val="20"/>
        </w:rPr>
        <w:tab/>
        <w:t>----</w:t>
      </w:r>
      <w:r w:rsidRPr="00B05B6D">
        <w:rPr>
          <w:sz w:val="20"/>
        </w:rPr>
        <w:tab/>
        <w:t>-------------</w:t>
      </w:r>
      <w:r w:rsidRPr="00B05B6D">
        <w:rPr>
          <w:sz w:val="20"/>
        </w:rPr>
        <w:tab/>
        <w:t>----</w:t>
      </w:r>
      <w:r w:rsidRPr="00B05B6D">
        <w:rPr>
          <w:sz w:val="20"/>
        </w:rPr>
        <w:tab/>
        <w:t xml:space="preserve">  1’</w:t>
      </w:r>
      <w:r w:rsidRPr="00B05B6D">
        <w:rPr>
          <w:sz w:val="20"/>
        </w:rPr>
        <w:tab/>
        <w:t xml:space="preserve">  2’</w:t>
      </w:r>
      <w:r w:rsidRPr="00B05B6D">
        <w:rPr>
          <w:sz w:val="20"/>
        </w:rPr>
        <w:tab/>
      </w:r>
      <w:r w:rsidRPr="00B05B6D">
        <w:rPr>
          <w:sz w:val="20"/>
        </w:rPr>
        <w:tab/>
        <w:t>----</w:t>
      </w:r>
    </w:p>
    <w:p w:rsidR="00B05B6D" w:rsidRPr="00B05B6D" w:rsidRDefault="00B05B6D" w:rsidP="00B05B6D">
      <w:pPr>
        <w:ind w:left="900"/>
        <w:rPr>
          <w:sz w:val="20"/>
        </w:rPr>
      </w:pPr>
      <w:r w:rsidRPr="00B05B6D">
        <w:rPr>
          <w:sz w:val="20"/>
        </w:rPr>
        <w:t>Shoulder Slope (%)</w:t>
      </w:r>
      <w:r w:rsidRPr="00B05B6D">
        <w:rPr>
          <w:sz w:val="20"/>
        </w:rPr>
        <w:tab/>
        <w:t>----</w:t>
      </w:r>
      <w:r w:rsidRPr="00B05B6D">
        <w:rPr>
          <w:sz w:val="20"/>
        </w:rPr>
        <w:tab/>
        <w:t>-------------</w:t>
      </w:r>
      <w:r w:rsidRPr="00B05B6D">
        <w:rPr>
          <w:sz w:val="20"/>
        </w:rPr>
        <w:tab/>
        <w:t>----</w:t>
      </w:r>
      <w:r w:rsidRPr="00B05B6D">
        <w:rPr>
          <w:sz w:val="20"/>
        </w:rPr>
        <w:tab/>
        <w:t>¼</w:t>
      </w:r>
      <w:r w:rsidRPr="00B05B6D">
        <w:rPr>
          <w:sz w:val="20"/>
        </w:rPr>
        <w:tab/>
        <w:t xml:space="preserve">  ½</w:t>
      </w:r>
      <w:r w:rsidRPr="00B05B6D">
        <w:rPr>
          <w:sz w:val="20"/>
        </w:rPr>
        <w:tab/>
      </w:r>
      <w:r w:rsidRPr="00B05B6D">
        <w:rPr>
          <w:sz w:val="20"/>
        </w:rPr>
        <w:tab/>
        <w:t xml:space="preserve">  ¾</w:t>
      </w:r>
    </w:p>
    <w:p w:rsidR="00B05B6D" w:rsidRPr="00B05B6D" w:rsidRDefault="00B05B6D" w:rsidP="00B05B6D">
      <w:pPr>
        <w:ind w:left="900"/>
        <w:rPr>
          <w:sz w:val="20"/>
        </w:rPr>
      </w:pPr>
      <w:r w:rsidRPr="00B05B6D">
        <w:rPr>
          <w:sz w:val="20"/>
        </w:rPr>
        <w:t xml:space="preserve">Grade </w:t>
      </w:r>
      <w:proofErr w:type="gramStart"/>
      <w:r w:rsidRPr="00B05B6D">
        <w:rPr>
          <w:sz w:val="20"/>
        </w:rPr>
        <w:t>Beyond</w:t>
      </w:r>
      <w:proofErr w:type="gramEnd"/>
      <w:r w:rsidRPr="00B05B6D">
        <w:rPr>
          <w:sz w:val="20"/>
        </w:rPr>
        <w:t xml:space="preserve"> (%)</w:t>
      </w:r>
    </w:p>
    <w:p w:rsidR="00B05B6D" w:rsidRPr="00B05B6D" w:rsidRDefault="00B05B6D" w:rsidP="00B05B6D">
      <w:pPr>
        <w:ind w:left="900"/>
        <w:rPr>
          <w:sz w:val="20"/>
        </w:rPr>
      </w:pPr>
      <w:r w:rsidRPr="00B05B6D">
        <w:rPr>
          <w:sz w:val="20"/>
        </w:rPr>
        <w:t xml:space="preserve">   Shoulder (%</w:t>
      </w:r>
      <w:proofErr w:type="gramStart"/>
      <w:r w:rsidRPr="00B05B6D">
        <w:rPr>
          <w:sz w:val="20"/>
        </w:rPr>
        <w:t>)(</w:t>
      </w:r>
      <w:proofErr w:type="gramEnd"/>
      <w:r w:rsidRPr="00B05B6D">
        <w:rPr>
          <w:sz w:val="20"/>
        </w:rPr>
        <w:t>5)(8)</w:t>
      </w:r>
      <w:r w:rsidRPr="00B05B6D">
        <w:rPr>
          <w:sz w:val="20"/>
        </w:rPr>
        <w:tab/>
        <w:t xml:space="preserve">  0</w:t>
      </w:r>
      <w:r w:rsidRPr="00B05B6D">
        <w:rPr>
          <w:sz w:val="20"/>
        </w:rPr>
        <w:tab/>
        <w:t xml:space="preserve">   2-5</w:t>
      </w:r>
      <w:r w:rsidRPr="00B05B6D">
        <w:rPr>
          <w:sz w:val="20"/>
        </w:rPr>
        <w:tab/>
      </w:r>
      <w:r w:rsidRPr="00B05B6D">
        <w:rPr>
          <w:sz w:val="20"/>
        </w:rPr>
        <w:tab/>
        <w:t xml:space="preserve"> 8</w:t>
      </w:r>
      <w:r w:rsidRPr="00B05B6D">
        <w:rPr>
          <w:sz w:val="20"/>
        </w:rPr>
        <w:tab/>
        <w:t xml:space="preserve">  0</w:t>
      </w:r>
      <w:r w:rsidRPr="00B05B6D">
        <w:rPr>
          <w:sz w:val="20"/>
        </w:rPr>
        <w:tab/>
        <w:t>2-5</w:t>
      </w:r>
      <w:r w:rsidRPr="00B05B6D">
        <w:rPr>
          <w:sz w:val="20"/>
        </w:rPr>
        <w:tab/>
      </w:r>
      <w:r w:rsidRPr="00B05B6D">
        <w:rPr>
          <w:sz w:val="20"/>
        </w:rPr>
        <w:tab/>
        <w:t>10(1)</w:t>
      </w:r>
    </w:p>
    <w:p w:rsidR="00B05B6D" w:rsidRPr="00B05B6D" w:rsidRDefault="00B05B6D" w:rsidP="00B05B6D">
      <w:pPr>
        <w:ind w:left="900"/>
        <w:rPr>
          <w:sz w:val="20"/>
        </w:rPr>
      </w:pPr>
      <w:r w:rsidRPr="00B05B6D">
        <w:rPr>
          <w:sz w:val="20"/>
        </w:rPr>
        <w:t>Side Slope</w:t>
      </w:r>
      <w:r w:rsidRPr="00B05B6D">
        <w:rPr>
          <w:sz w:val="20"/>
        </w:rPr>
        <w:tab/>
      </w:r>
      <w:r w:rsidRPr="00B05B6D">
        <w:rPr>
          <w:sz w:val="20"/>
        </w:rPr>
        <w:tab/>
        <w:t>----</w:t>
      </w:r>
      <w:r w:rsidRPr="00B05B6D">
        <w:rPr>
          <w:sz w:val="20"/>
        </w:rPr>
        <w:tab/>
        <w:t>------------</w:t>
      </w:r>
      <w:r w:rsidRPr="00B05B6D">
        <w:rPr>
          <w:sz w:val="20"/>
        </w:rPr>
        <w:tab/>
        <w:t>-----</w:t>
      </w:r>
      <w:r w:rsidRPr="00B05B6D">
        <w:rPr>
          <w:sz w:val="20"/>
        </w:rPr>
        <w:tab/>
        <w:t>4:1</w:t>
      </w:r>
      <w:r w:rsidRPr="00B05B6D">
        <w:rPr>
          <w:sz w:val="20"/>
        </w:rPr>
        <w:tab/>
        <w:t>6:1</w:t>
      </w:r>
      <w:r w:rsidRPr="00B05B6D">
        <w:rPr>
          <w:sz w:val="20"/>
        </w:rPr>
        <w:tab/>
      </w:r>
      <w:r w:rsidRPr="00B05B6D">
        <w:rPr>
          <w:sz w:val="20"/>
        </w:rPr>
        <w:tab/>
        <w:t>10:1</w:t>
      </w:r>
    </w:p>
    <w:p w:rsidR="00B05B6D" w:rsidRPr="00B05B6D" w:rsidRDefault="00B05B6D" w:rsidP="00B05B6D">
      <w:pPr>
        <w:ind w:left="900"/>
        <w:rPr>
          <w:sz w:val="20"/>
        </w:rPr>
      </w:pPr>
      <w:proofErr w:type="gramStart"/>
      <w:r w:rsidRPr="00B05B6D">
        <w:rPr>
          <w:sz w:val="20"/>
        </w:rPr>
        <w:t>Surface Type</w:t>
      </w:r>
      <w:r w:rsidRPr="00B05B6D">
        <w:rPr>
          <w:sz w:val="20"/>
        </w:rPr>
        <w:tab/>
      </w:r>
      <w:r w:rsidRPr="00B05B6D">
        <w:rPr>
          <w:sz w:val="20"/>
        </w:rPr>
        <w:tab/>
        <w:t>6” PCC</w:t>
      </w:r>
      <w:r w:rsidRPr="00B05B6D">
        <w:rPr>
          <w:sz w:val="20"/>
        </w:rPr>
        <w:tab/>
        <w:t>6” PCC</w:t>
      </w:r>
      <w:r w:rsidRPr="00B05B6D">
        <w:rPr>
          <w:sz w:val="20"/>
        </w:rPr>
        <w:tab/>
      </w:r>
      <w:r w:rsidRPr="00B05B6D">
        <w:rPr>
          <w:sz w:val="20"/>
        </w:rPr>
        <w:tab/>
        <w:t>----</w:t>
      </w:r>
      <w:r w:rsidRPr="00B05B6D">
        <w:rPr>
          <w:sz w:val="20"/>
        </w:rPr>
        <w:tab/>
        <w:t>6” Gran.</w:t>
      </w:r>
      <w:proofErr w:type="gramEnd"/>
      <w:r w:rsidRPr="00B05B6D">
        <w:rPr>
          <w:sz w:val="20"/>
        </w:rPr>
        <w:t xml:space="preserve"> 6” PCC or</w:t>
      </w:r>
    </w:p>
    <w:p w:rsidR="00B05B6D" w:rsidRPr="00B05B6D" w:rsidRDefault="00B05B6D" w:rsidP="00B05B6D">
      <w:pPr>
        <w:ind w:left="900"/>
        <w:rPr>
          <w:sz w:val="20"/>
        </w:rPr>
      </w:pPr>
      <w:r w:rsidRPr="00B05B6D">
        <w:rPr>
          <w:sz w:val="20"/>
        </w:rPr>
        <w:tab/>
      </w:r>
      <w:r w:rsidRPr="00B05B6D">
        <w:rPr>
          <w:sz w:val="20"/>
        </w:rPr>
        <w:tab/>
      </w:r>
      <w:r w:rsidRPr="00B05B6D">
        <w:rPr>
          <w:sz w:val="20"/>
        </w:rPr>
        <w:tab/>
      </w:r>
      <w:r w:rsidRPr="00B05B6D">
        <w:rPr>
          <w:sz w:val="20"/>
        </w:rPr>
        <w:tab/>
      </w:r>
      <w:r w:rsidRPr="00B05B6D">
        <w:rPr>
          <w:sz w:val="20"/>
        </w:rPr>
        <w:tab/>
      </w:r>
      <w:r w:rsidRPr="00B05B6D">
        <w:rPr>
          <w:sz w:val="20"/>
        </w:rPr>
        <w:tab/>
      </w:r>
      <w:r w:rsidRPr="00B05B6D">
        <w:rPr>
          <w:sz w:val="20"/>
        </w:rPr>
        <w:tab/>
      </w:r>
      <w:r w:rsidRPr="00B05B6D">
        <w:rPr>
          <w:sz w:val="20"/>
        </w:rPr>
        <w:tab/>
        <w:t xml:space="preserve">  </w:t>
      </w:r>
      <w:proofErr w:type="gramStart"/>
      <w:r w:rsidRPr="00B05B6D">
        <w:rPr>
          <w:sz w:val="20"/>
        </w:rPr>
        <w:t>6” Gran.</w:t>
      </w:r>
      <w:proofErr w:type="gramEnd"/>
      <w:r w:rsidRPr="00B05B6D">
        <w:rPr>
          <w:sz w:val="20"/>
        </w:rPr>
        <w:t xml:space="preserve"> &amp;</w:t>
      </w:r>
    </w:p>
    <w:p w:rsidR="00B05B6D" w:rsidRPr="00B05B6D" w:rsidRDefault="00B05B6D" w:rsidP="00B05B6D">
      <w:pPr>
        <w:ind w:left="900"/>
        <w:rPr>
          <w:sz w:val="20"/>
        </w:rPr>
      </w:pPr>
      <w:r w:rsidRPr="00B05B6D">
        <w:rPr>
          <w:sz w:val="20"/>
        </w:rPr>
        <w:tab/>
      </w:r>
      <w:r w:rsidRPr="00B05B6D">
        <w:rPr>
          <w:sz w:val="20"/>
        </w:rPr>
        <w:tab/>
      </w:r>
      <w:r w:rsidRPr="00B05B6D">
        <w:rPr>
          <w:sz w:val="20"/>
        </w:rPr>
        <w:tab/>
      </w:r>
      <w:r w:rsidRPr="00B05B6D">
        <w:rPr>
          <w:sz w:val="20"/>
        </w:rPr>
        <w:tab/>
      </w:r>
      <w:r w:rsidRPr="00B05B6D">
        <w:rPr>
          <w:sz w:val="20"/>
        </w:rPr>
        <w:tab/>
      </w:r>
      <w:r w:rsidRPr="00B05B6D">
        <w:rPr>
          <w:sz w:val="20"/>
        </w:rPr>
        <w:tab/>
      </w:r>
      <w:r w:rsidRPr="00B05B6D">
        <w:rPr>
          <w:sz w:val="20"/>
        </w:rPr>
        <w:tab/>
      </w:r>
      <w:r w:rsidRPr="00B05B6D">
        <w:rPr>
          <w:sz w:val="20"/>
        </w:rPr>
        <w:tab/>
        <w:t xml:space="preserve">  </w:t>
      </w:r>
      <w:proofErr w:type="gramStart"/>
      <w:r w:rsidRPr="00B05B6D">
        <w:rPr>
          <w:sz w:val="20"/>
        </w:rPr>
        <w:t>2” Cl.</w:t>
      </w:r>
      <w:proofErr w:type="gramEnd"/>
      <w:r w:rsidRPr="00B05B6D">
        <w:rPr>
          <w:sz w:val="20"/>
        </w:rPr>
        <w:t xml:space="preserve"> I</w:t>
      </w:r>
    </w:p>
    <w:p w:rsidR="00B05B6D" w:rsidRPr="00B05B6D" w:rsidRDefault="00B05B6D" w:rsidP="00B05B6D">
      <w:pPr>
        <w:ind w:left="900"/>
        <w:rPr>
          <w:sz w:val="20"/>
        </w:rPr>
      </w:pPr>
    </w:p>
    <w:p w:rsidR="00B05B6D" w:rsidRPr="00B05B6D" w:rsidRDefault="00B05B6D" w:rsidP="00B05B6D">
      <w:pPr>
        <w:ind w:left="900"/>
        <w:rPr>
          <w:sz w:val="20"/>
        </w:rPr>
      </w:pPr>
      <w:proofErr w:type="gramStart"/>
      <w:r w:rsidRPr="00B05B6D">
        <w:rPr>
          <w:sz w:val="20"/>
          <w:u w:val="single"/>
        </w:rPr>
        <w:t>COMMERCIAL</w:t>
      </w:r>
      <w:r w:rsidRPr="00B05B6D">
        <w:rPr>
          <w:sz w:val="20"/>
        </w:rPr>
        <w:tab/>
      </w:r>
      <w:r w:rsidRPr="00B05B6D">
        <w:rPr>
          <w:sz w:val="20"/>
          <w:u w:val="single"/>
        </w:rPr>
        <w:t>Min.</w:t>
      </w:r>
      <w:r w:rsidRPr="00B05B6D">
        <w:rPr>
          <w:sz w:val="20"/>
        </w:rPr>
        <w:tab/>
      </w:r>
      <w:r w:rsidRPr="00B05B6D">
        <w:rPr>
          <w:sz w:val="20"/>
          <w:u w:val="single"/>
        </w:rPr>
        <w:t>Desirable</w:t>
      </w:r>
      <w:r w:rsidRPr="00B05B6D">
        <w:rPr>
          <w:sz w:val="20"/>
        </w:rPr>
        <w:tab/>
      </w:r>
      <w:r w:rsidRPr="00B05B6D">
        <w:rPr>
          <w:sz w:val="20"/>
          <w:u w:val="single"/>
        </w:rPr>
        <w:t>Max.</w:t>
      </w:r>
      <w:proofErr w:type="gramEnd"/>
      <w:r w:rsidRPr="00B05B6D">
        <w:rPr>
          <w:sz w:val="20"/>
        </w:rPr>
        <w:tab/>
      </w:r>
      <w:proofErr w:type="gramStart"/>
      <w:r w:rsidRPr="00B05B6D">
        <w:rPr>
          <w:sz w:val="20"/>
          <w:u w:val="single"/>
        </w:rPr>
        <w:t>Min.</w:t>
      </w:r>
      <w:r w:rsidRPr="00B05B6D">
        <w:rPr>
          <w:sz w:val="20"/>
        </w:rPr>
        <w:tab/>
      </w:r>
      <w:r w:rsidRPr="00B05B6D">
        <w:rPr>
          <w:sz w:val="20"/>
          <w:u w:val="single"/>
        </w:rPr>
        <w:t>Desirable</w:t>
      </w:r>
      <w:r w:rsidRPr="00B05B6D">
        <w:rPr>
          <w:sz w:val="20"/>
        </w:rPr>
        <w:tab/>
      </w:r>
      <w:r w:rsidRPr="00B05B6D">
        <w:rPr>
          <w:sz w:val="20"/>
          <w:u w:val="single"/>
        </w:rPr>
        <w:t>Max.</w:t>
      </w:r>
      <w:proofErr w:type="gramEnd"/>
    </w:p>
    <w:p w:rsidR="00B05B6D" w:rsidRPr="00B05B6D" w:rsidRDefault="00B05B6D" w:rsidP="00B05B6D">
      <w:pPr>
        <w:ind w:left="900"/>
        <w:rPr>
          <w:sz w:val="20"/>
        </w:rPr>
      </w:pPr>
      <w:r w:rsidRPr="00B05B6D">
        <w:rPr>
          <w:sz w:val="20"/>
        </w:rPr>
        <w:t>Surface Width:</w:t>
      </w:r>
    </w:p>
    <w:p w:rsidR="00B05B6D" w:rsidRPr="00B05B6D" w:rsidRDefault="00B05B6D" w:rsidP="00B05B6D">
      <w:pPr>
        <w:ind w:left="900"/>
        <w:rPr>
          <w:sz w:val="20"/>
        </w:rPr>
      </w:pPr>
      <w:r w:rsidRPr="00B05B6D">
        <w:rPr>
          <w:sz w:val="20"/>
        </w:rPr>
        <w:t xml:space="preserve">   1-lane, 1-way</w:t>
      </w:r>
      <w:r w:rsidRPr="00B05B6D">
        <w:rPr>
          <w:sz w:val="20"/>
        </w:rPr>
        <w:tab/>
        <w:t>14’</w:t>
      </w:r>
      <w:r w:rsidRPr="00B05B6D">
        <w:rPr>
          <w:sz w:val="20"/>
        </w:rPr>
        <w:tab/>
        <w:t xml:space="preserve">   16’</w:t>
      </w:r>
      <w:r w:rsidRPr="00B05B6D">
        <w:rPr>
          <w:sz w:val="20"/>
        </w:rPr>
        <w:tab/>
      </w:r>
      <w:r w:rsidRPr="00B05B6D">
        <w:rPr>
          <w:sz w:val="20"/>
        </w:rPr>
        <w:tab/>
        <w:t>24’</w:t>
      </w:r>
      <w:r w:rsidRPr="00B05B6D">
        <w:rPr>
          <w:sz w:val="20"/>
        </w:rPr>
        <w:tab/>
        <w:t>14’</w:t>
      </w:r>
      <w:r w:rsidRPr="00B05B6D">
        <w:rPr>
          <w:sz w:val="20"/>
        </w:rPr>
        <w:tab/>
        <w:t xml:space="preserve">     16’</w:t>
      </w:r>
      <w:r w:rsidRPr="00B05B6D">
        <w:rPr>
          <w:sz w:val="20"/>
        </w:rPr>
        <w:tab/>
      </w:r>
      <w:r w:rsidRPr="00B05B6D">
        <w:rPr>
          <w:sz w:val="20"/>
        </w:rPr>
        <w:tab/>
        <w:t xml:space="preserve">  24’</w:t>
      </w:r>
    </w:p>
    <w:p w:rsidR="00B05B6D" w:rsidRPr="00B05B6D" w:rsidRDefault="00B05B6D" w:rsidP="00B05B6D">
      <w:pPr>
        <w:ind w:left="900"/>
        <w:rPr>
          <w:sz w:val="20"/>
        </w:rPr>
      </w:pPr>
      <w:r w:rsidRPr="00B05B6D">
        <w:rPr>
          <w:sz w:val="20"/>
        </w:rPr>
        <w:t xml:space="preserve">    2-lane, 2-way</w:t>
      </w:r>
      <w:r w:rsidRPr="00B05B6D">
        <w:rPr>
          <w:sz w:val="20"/>
        </w:rPr>
        <w:tab/>
        <w:t>24’</w:t>
      </w:r>
      <w:r w:rsidRPr="00B05B6D">
        <w:rPr>
          <w:sz w:val="20"/>
        </w:rPr>
        <w:tab/>
        <w:t xml:space="preserve">   30’</w:t>
      </w:r>
      <w:r w:rsidRPr="00B05B6D">
        <w:rPr>
          <w:sz w:val="20"/>
        </w:rPr>
        <w:tab/>
      </w:r>
      <w:r w:rsidRPr="00B05B6D">
        <w:rPr>
          <w:sz w:val="20"/>
        </w:rPr>
        <w:tab/>
        <w:t>35’</w:t>
      </w:r>
      <w:r w:rsidRPr="00B05B6D">
        <w:rPr>
          <w:sz w:val="20"/>
        </w:rPr>
        <w:tab/>
        <w:t>24’</w:t>
      </w:r>
      <w:r w:rsidRPr="00B05B6D">
        <w:rPr>
          <w:sz w:val="20"/>
        </w:rPr>
        <w:tab/>
        <w:t xml:space="preserve">     30’</w:t>
      </w:r>
      <w:r w:rsidRPr="00B05B6D">
        <w:rPr>
          <w:sz w:val="20"/>
        </w:rPr>
        <w:tab/>
      </w:r>
      <w:r w:rsidRPr="00B05B6D">
        <w:rPr>
          <w:sz w:val="20"/>
        </w:rPr>
        <w:tab/>
        <w:t xml:space="preserve">  35’</w:t>
      </w:r>
    </w:p>
    <w:p w:rsidR="00B05B6D" w:rsidRPr="00B05B6D" w:rsidRDefault="00B05B6D" w:rsidP="00B05B6D">
      <w:pPr>
        <w:ind w:left="900"/>
        <w:rPr>
          <w:sz w:val="20"/>
        </w:rPr>
      </w:pPr>
      <w:r w:rsidRPr="00B05B6D">
        <w:rPr>
          <w:sz w:val="20"/>
        </w:rPr>
        <w:t>Surface Radius</w:t>
      </w:r>
      <w:r w:rsidRPr="00B05B6D">
        <w:rPr>
          <w:sz w:val="20"/>
        </w:rPr>
        <w:tab/>
        <w:t>15’</w:t>
      </w:r>
      <w:r w:rsidRPr="00B05B6D">
        <w:rPr>
          <w:sz w:val="20"/>
        </w:rPr>
        <w:tab/>
        <w:t>30’-40’</w:t>
      </w:r>
      <w:r w:rsidRPr="00B05B6D">
        <w:rPr>
          <w:sz w:val="20"/>
        </w:rPr>
        <w:tab/>
      </w:r>
      <w:r w:rsidRPr="00B05B6D">
        <w:rPr>
          <w:sz w:val="20"/>
        </w:rPr>
        <w:tab/>
        <w:t>----</w:t>
      </w:r>
      <w:r w:rsidRPr="00B05B6D">
        <w:rPr>
          <w:sz w:val="20"/>
        </w:rPr>
        <w:tab/>
        <w:t>20’</w:t>
      </w:r>
      <w:r w:rsidRPr="00B05B6D">
        <w:rPr>
          <w:sz w:val="20"/>
        </w:rPr>
        <w:tab/>
        <w:t>30’ – 50’</w:t>
      </w:r>
      <w:r w:rsidRPr="00B05B6D">
        <w:rPr>
          <w:sz w:val="20"/>
        </w:rPr>
        <w:tab/>
        <w:t>----</w:t>
      </w:r>
    </w:p>
    <w:p w:rsidR="00B05B6D" w:rsidRPr="00B05B6D" w:rsidRDefault="00B05B6D" w:rsidP="00B05B6D">
      <w:pPr>
        <w:ind w:left="900"/>
        <w:rPr>
          <w:sz w:val="20"/>
        </w:rPr>
      </w:pPr>
      <w:r w:rsidRPr="00B05B6D">
        <w:rPr>
          <w:sz w:val="20"/>
        </w:rPr>
        <w:t>Shoulder Width</w:t>
      </w:r>
      <w:r w:rsidRPr="00B05B6D">
        <w:rPr>
          <w:sz w:val="20"/>
        </w:rPr>
        <w:tab/>
        <w:t>----</w:t>
      </w:r>
      <w:r w:rsidRPr="00B05B6D">
        <w:rPr>
          <w:sz w:val="20"/>
        </w:rPr>
        <w:tab/>
        <w:t>-------------</w:t>
      </w:r>
      <w:r w:rsidRPr="00B05B6D">
        <w:rPr>
          <w:sz w:val="20"/>
        </w:rPr>
        <w:tab/>
        <w:t>----</w:t>
      </w:r>
      <w:r w:rsidRPr="00B05B6D">
        <w:rPr>
          <w:sz w:val="20"/>
        </w:rPr>
        <w:tab/>
        <w:t xml:space="preserve">  1’</w:t>
      </w:r>
      <w:r w:rsidRPr="00B05B6D">
        <w:rPr>
          <w:sz w:val="20"/>
        </w:rPr>
        <w:tab/>
        <w:t xml:space="preserve">     3’</w:t>
      </w:r>
      <w:r w:rsidRPr="00B05B6D">
        <w:rPr>
          <w:sz w:val="20"/>
        </w:rPr>
        <w:tab/>
      </w:r>
      <w:r w:rsidRPr="00B05B6D">
        <w:rPr>
          <w:sz w:val="20"/>
        </w:rPr>
        <w:tab/>
        <w:t>----</w:t>
      </w:r>
    </w:p>
    <w:p w:rsidR="00B05B6D" w:rsidRPr="00B05B6D" w:rsidRDefault="00B05B6D" w:rsidP="00B05B6D">
      <w:pPr>
        <w:ind w:left="900"/>
        <w:rPr>
          <w:sz w:val="20"/>
        </w:rPr>
      </w:pPr>
      <w:r w:rsidRPr="00B05B6D">
        <w:rPr>
          <w:sz w:val="20"/>
        </w:rPr>
        <w:t>Shoulder Slope (%)</w:t>
      </w:r>
      <w:r w:rsidRPr="00B05B6D">
        <w:rPr>
          <w:sz w:val="20"/>
        </w:rPr>
        <w:tab/>
        <w:t>----</w:t>
      </w:r>
      <w:r w:rsidRPr="00B05B6D">
        <w:rPr>
          <w:sz w:val="20"/>
        </w:rPr>
        <w:tab/>
        <w:t>-------------</w:t>
      </w:r>
      <w:r w:rsidRPr="00B05B6D">
        <w:rPr>
          <w:sz w:val="20"/>
        </w:rPr>
        <w:tab/>
        <w:t>----</w:t>
      </w:r>
      <w:r w:rsidRPr="00B05B6D">
        <w:rPr>
          <w:sz w:val="20"/>
        </w:rPr>
        <w:tab/>
        <w:t xml:space="preserve">  ¼</w:t>
      </w:r>
      <w:r w:rsidRPr="00B05B6D">
        <w:rPr>
          <w:sz w:val="20"/>
        </w:rPr>
        <w:tab/>
        <w:t xml:space="preserve">     ½</w:t>
      </w:r>
      <w:r w:rsidRPr="00B05B6D">
        <w:rPr>
          <w:sz w:val="20"/>
        </w:rPr>
        <w:tab/>
      </w:r>
      <w:r w:rsidRPr="00B05B6D">
        <w:rPr>
          <w:sz w:val="20"/>
        </w:rPr>
        <w:tab/>
        <w:t xml:space="preserve">  ¾</w:t>
      </w:r>
    </w:p>
    <w:p w:rsidR="00B05B6D" w:rsidRPr="00B05B6D" w:rsidRDefault="00B05B6D" w:rsidP="00B05B6D">
      <w:pPr>
        <w:ind w:left="900"/>
        <w:rPr>
          <w:sz w:val="20"/>
        </w:rPr>
      </w:pPr>
      <w:r w:rsidRPr="00B05B6D">
        <w:rPr>
          <w:sz w:val="20"/>
        </w:rPr>
        <w:t xml:space="preserve">Grade </w:t>
      </w:r>
      <w:proofErr w:type="gramStart"/>
      <w:r w:rsidRPr="00B05B6D">
        <w:rPr>
          <w:sz w:val="20"/>
        </w:rPr>
        <w:t>Beyond</w:t>
      </w:r>
      <w:proofErr w:type="gramEnd"/>
      <w:r w:rsidRPr="00B05B6D">
        <w:rPr>
          <w:sz w:val="20"/>
        </w:rPr>
        <w:t xml:space="preserve"> (%)</w:t>
      </w:r>
    </w:p>
    <w:p w:rsidR="00B05B6D" w:rsidRPr="00B05B6D" w:rsidRDefault="00B05B6D" w:rsidP="00B05B6D">
      <w:pPr>
        <w:ind w:left="900"/>
        <w:rPr>
          <w:sz w:val="20"/>
        </w:rPr>
      </w:pPr>
      <w:r w:rsidRPr="00B05B6D">
        <w:rPr>
          <w:sz w:val="20"/>
        </w:rPr>
        <w:t xml:space="preserve">   Shoulder (%</w:t>
      </w:r>
      <w:proofErr w:type="gramStart"/>
      <w:r w:rsidRPr="00B05B6D">
        <w:rPr>
          <w:sz w:val="20"/>
        </w:rPr>
        <w:t>)(</w:t>
      </w:r>
      <w:proofErr w:type="gramEnd"/>
      <w:r w:rsidRPr="00B05B6D">
        <w:rPr>
          <w:sz w:val="20"/>
        </w:rPr>
        <w:t>5)(8)</w:t>
      </w:r>
      <w:r w:rsidRPr="00B05B6D">
        <w:rPr>
          <w:sz w:val="20"/>
        </w:rPr>
        <w:tab/>
        <w:t xml:space="preserve">  0</w:t>
      </w:r>
      <w:r w:rsidRPr="00B05B6D">
        <w:rPr>
          <w:sz w:val="20"/>
        </w:rPr>
        <w:tab/>
        <w:t xml:space="preserve">    2-4</w:t>
      </w:r>
      <w:r w:rsidRPr="00B05B6D">
        <w:rPr>
          <w:sz w:val="20"/>
        </w:rPr>
        <w:tab/>
      </w:r>
      <w:r w:rsidRPr="00B05B6D">
        <w:rPr>
          <w:sz w:val="20"/>
        </w:rPr>
        <w:tab/>
        <w:t xml:space="preserve">  6</w:t>
      </w:r>
      <w:r w:rsidRPr="00B05B6D">
        <w:rPr>
          <w:sz w:val="20"/>
        </w:rPr>
        <w:tab/>
        <w:t xml:space="preserve">  0</w:t>
      </w:r>
      <w:r w:rsidRPr="00B05B6D">
        <w:rPr>
          <w:sz w:val="20"/>
        </w:rPr>
        <w:tab/>
        <w:t xml:space="preserve">    2-5</w:t>
      </w:r>
      <w:r w:rsidRPr="00B05B6D">
        <w:rPr>
          <w:sz w:val="20"/>
        </w:rPr>
        <w:tab/>
      </w:r>
      <w:r w:rsidRPr="00B05B6D">
        <w:rPr>
          <w:sz w:val="20"/>
        </w:rPr>
        <w:tab/>
        <w:t>8-10(2)</w:t>
      </w:r>
    </w:p>
    <w:p w:rsidR="00B05B6D" w:rsidRPr="00B05B6D" w:rsidRDefault="00B05B6D" w:rsidP="00B05B6D">
      <w:pPr>
        <w:ind w:left="900"/>
        <w:rPr>
          <w:sz w:val="20"/>
        </w:rPr>
      </w:pPr>
      <w:r w:rsidRPr="00B05B6D">
        <w:rPr>
          <w:sz w:val="20"/>
        </w:rPr>
        <w:t>Side Slope</w:t>
      </w:r>
      <w:r w:rsidRPr="00B05B6D">
        <w:rPr>
          <w:sz w:val="20"/>
        </w:rPr>
        <w:tab/>
      </w:r>
      <w:r w:rsidRPr="00B05B6D">
        <w:rPr>
          <w:sz w:val="20"/>
        </w:rPr>
        <w:tab/>
        <w:t>----</w:t>
      </w:r>
      <w:r w:rsidRPr="00B05B6D">
        <w:rPr>
          <w:sz w:val="20"/>
        </w:rPr>
        <w:tab/>
        <w:t>------------</w:t>
      </w:r>
      <w:r w:rsidRPr="00B05B6D">
        <w:rPr>
          <w:sz w:val="20"/>
        </w:rPr>
        <w:tab/>
        <w:t>----</w:t>
      </w:r>
      <w:r w:rsidRPr="00B05B6D">
        <w:rPr>
          <w:sz w:val="20"/>
        </w:rPr>
        <w:tab/>
        <w:t>4:1</w:t>
      </w:r>
      <w:r w:rsidRPr="00B05B6D">
        <w:rPr>
          <w:sz w:val="20"/>
        </w:rPr>
        <w:tab/>
        <w:t xml:space="preserve">  6:1</w:t>
      </w:r>
      <w:r w:rsidRPr="00B05B6D">
        <w:rPr>
          <w:sz w:val="20"/>
        </w:rPr>
        <w:tab/>
      </w:r>
      <w:r w:rsidRPr="00B05B6D">
        <w:rPr>
          <w:sz w:val="20"/>
        </w:rPr>
        <w:tab/>
        <w:t>10:1</w:t>
      </w:r>
    </w:p>
    <w:p w:rsidR="00B05B6D" w:rsidRPr="00B05B6D" w:rsidRDefault="00B05B6D" w:rsidP="00B05B6D">
      <w:pPr>
        <w:ind w:left="900"/>
        <w:rPr>
          <w:sz w:val="20"/>
        </w:rPr>
      </w:pPr>
      <w:proofErr w:type="gramStart"/>
      <w:r w:rsidRPr="00B05B6D">
        <w:rPr>
          <w:sz w:val="20"/>
        </w:rPr>
        <w:t>Surface Type</w:t>
      </w:r>
      <w:r w:rsidRPr="00B05B6D">
        <w:rPr>
          <w:sz w:val="20"/>
        </w:rPr>
        <w:tab/>
        <w:t xml:space="preserve">        3” Bit.</w:t>
      </w:r>
      <w:proofErr w:type="gramEnd"/>
      <w:r w:rsidRPr="00B05B6D">
        <w:rPr>
          <w:sz w:val="20"/>
        </w:rPr>
        <w:t xml:space="preserve"> (3)    6” PCC (3)</w:t>
      </w:r>
      <w:r w:rsidRPr="00B05B6D">
        <w:rPr>
          <w:sz w:val="20"/>
        </w:rPr>
        <w:tab/>
        <w:t>----</w:t>
      </w:r>
      <w:r w:rsidRPr="00B05B6D">
        <w:rPr>
          <w:sz w:val="20"/>
        </w:rPr>
        <w:tab/>
        <w:t>8” Gran</w:t>
      </w:r>
      <w:r w:rsidRPr="00B05B6D">
        <w:rPr>
          <w:sz w:val="20"/>
        </w:rPr>
        <w:tab/>
      </w:r>
      <w:r w:rsidRPr="00B05B6D">
        <w:rPr>
          <w:sz w:val="20"/>
        </w:rPr>
        <w:tab/>
        <w:t xml:space="preserve">        6” PCC (3)</w:t>
      </w:r>
    </w:p>
    <w:p w:rsidR="00B05B6D" w:rsidRPr="00B05B6D" w:rsidRDefault="00B05B6D" w:rsidP="00B05B6D">
      <w:pPr>
        <w:ind w:left="900"/>
        <w:rPr>
          <w:sz w:val="20"/>
        </w:rPr>
      </w:pPr>
      <w:r w:rsidRPr="00B05B6D">
        <w:rPr>
          <w:sz w:val="20"/>
        </w:rPr>
        <w:tab/>
      </w:r>
      <w:r w:rsidRPr="00B05B6D">
        <w:rPr>
          <w:sz w:val="20"/>
        </w:rPr>
        <w:tab/>
        <w:t xml:space="preserve">        </w:t>
      </w:r>
      <w:proofErr w:type="gramStart"/>
      <w:r w:rsidRPr="00B05B6D">
        <w:rPr>
          <w:sz w:val="20"/>
        </w:rPr>
        <w:t>on</w:t>
      </w:r>
      <w:proofErr w:type="gramEnd"/>
      <w:r w:rsidRPr="00B05B6D">
        <w:rPr>
          <w:sz w:val="20"/>
        </w:rPr>
        <w:t xml:space="preserve"> 8” Gran.  8” PCC (4)</w:t>
      </w:r>
      <w:r w:rsidRPr="00B05B6D">
        <w:rPr>
          <w:sz w:val="20"/>
        </w:rPr>
        <w:tab/>
      </w:r>
      <w:r w:rsidRPr="00B05B6D">
        <w:rPr>
          <w:sz w:val="20"/>
        </w:rPr>
        <w:tab/>
        <w:t>&amp; 3” Bit</w:t>
      </w:r>
      <w:proofErr w:type="gramStart"/>
      <w:r w:rsidRPr="00B05B6D">
        <w:rPr>
          <w:sz w:val="20"/>
        </w:rPr>
        <w:t>.(</w:t>
      </w:r>
      <w:proofErr w:type="gramEnd"/>
      <w:r w:rsidRPr="00B05B6D">
        <w:rPr>
          <w:sz w:val="20"/>
        </w:rPr>
        <w:t>3)</w:t>
      </w:r>
      <w:r w:rsidRPr="00B05B6D">
        <w:rPr>
          <w:sz w:val="20"/>
        </w:rPr>
        <w:tab/>
        <w:t xml:space="preserve">        8” PCC (4)</w:t>
      </w:r>
    </w:p>
    <w:p w:rsidR="00B05B6D" w:rsidRPr="00B05B6D" w:rsidRDefault="00B05B6D" w:rsidP="00B05B6D">
      <w:pPr>
        <w:ind w:left="900"/>
        <w:rPr>
          <w:sz w:val="20"/>
        </w:rPr>
      </w:pPr>
      <w:r w:rsidRPr="00B05B6D">
        <w:rPr>
          <w:sz w:val="20"/>
        </w:rPr>
        <w:tab/>
      </w:r>
      <w:r w:rsidRPr="00B05B6D">
        <w:rPr>
          <w:sz w:val="20"/>
        </w:rPr>
        <w:tab/>
        <w:t xml:space="preserve">        4” Bit</w:t>
      </w:r>
      <w:proofErr w:type="gramStart"/>
      <w:r w:rsidRPr="00B05B6D">
        <w:rPr>
          <w:sz w:val="20"/>
        </w:rPr>
        <w:t>.(</w:t>
      </w:r>
      <w:proofErr w:type="gramEnd"/>
      <w:r w:rsidRPr="00B05B6D">
        <w:rPr>
          <w:sz w:val="20"/>
        </w:rPr>
        <w:t>4)</w:t>
      </w:r>
      <w:r w:rsidRPr="00B05B6D">
        <w:rPr>
          <w:sz w:val="20"/>
        </w:rPr>
        <w:tab/>
      </w:r>
      <w:r w:rsidRPr="00B05B6D">
        <w:rPr>
          <w:sz w:val="20"/>
        </w:rPr>
        <w:tab/>
      </w:r>
      <w:r w:rsidRPr="00B05B6D">
        <w:rPr>
          <w:sz w:val="20"/>
        </w:rPr>
        <w:tab/>
      </w:r>
      <w:r w:rsidRPr="00B05B6D">
        <w:rPr>
          <w:sz w:val="20"/>
        </w:rPr>
        <w:tab/>
        <w:t>8” Gran</w:t>
      </w:r>
    </w:p>
    <w:p w:rsidR="00B05B6D" w:rsidRPr="00B05B6D" w:rsidRDefault="00B05B6D" w:rsidP="00B05B6D">
      <w:pPr>
        <w:ind w:left="900"/>
        <w:rPr>
          <w:sz w:val="20"/>
        </w:rPr>
      </w:pPr>
      <w:r w:rsidRPr="00B05B6D">
        <w:rPr>
          <w:sz w:val="20"/>
        </w:rPr>
        <w:tab/>
      </w:r>
      <w:r w:rsidRPr="00B05B6D">
        <w:rPr>
          <w:sz w:val="20"/>
        </w:rPr>
        <w:tab/>
        <w:t xml:space="preserve">        </w:t>
      </w:r>
      <w:proofErr w:type="gramStart"/>
      <w:r w:rsidRPr="00B05B6D">
        <w:rPr>
          <w:sz w:val="20"/>
        </w:rPr>
        <w:t>on</w:t>
      </w:r>
      <w:proofErr w:type="gramEnd"/>
      <w:r w:rsidRPr="00B05B6D">
        <w:rPr>
          <w:sz w:val="20"/>
        </w:rPr>
        <w:t xml:space="preserve"> 8” Gran.</w:t>
      </w:r>
      <w:r w:rsidRPr="00B05B6D">
        <w:rPr>
          <w:sz w:val="20"/>
        </w:rPr>
        <w:tab/>
      </w:r>
      <w:r w:rsidRPr="00B05B6D">
        <w:rPr>
          <w:sz w:val="20"/>
        </w:rPr>
        <w:tab/>
      </w:r>
      <w:r w:rsidRPr="00B05B6D">
        <w:rPr>
          <w:sz w:val="20"/>
        </w:rPr>
        <w:tab/>
        <w:t>&amp; 4” Bit</w:t>
      </w:r>
      <w:proofErr w:type="gramStart"/>
      <w:r w:rsidRPr="00B05B6D">
        <w:rPr>
          <w:sz w:val="20"/>
        </w:rPr>
        <w:t>.(</w:t>
      </w:r>
      <w:proofErr w:type="gramEnd"/>
      <w:r w:rsidRPr="00B05B6D">
        <w:rPr>
          <w:sz w:val="20"/>
        </w:rPr>
        <w:t>4)</w:t>
      </w:r>
    </w:p>
    <w:p w:rsidR="00B05B6D" w:rsidRPr="00B05B6D" w:rsidRDefault="00B05B6D" w:rsidP="00B05B6D">
      <w:pPr>
        <w:ind w:left="900"/>
        <w:rPr>
          <w:sz w:val="20"/>
        </w:rPr>
      </w:pPr>
    </w:p>
    <w:p w:rsidR="00B05B6D" w:rsidRPr="00B05B6D" w:rsidRDefault="00B05B6D" w:rsidP="00B05B6D">
      <w:pPr>
        <w:ind w:left="900"/>
        <w:rPr>
          <w:sz w:val="20"/>
        </w:rPr>
      </w:pPr>
      <w:r w:rsidRPr="00B05B6D">
        <w:rPr>
          <w:sz w:val="20"/>
        </w:rPr>
        <w:br w:type="page"/>
      </w:r>
    </w:p>
    <w:p w:rsidR="00B05B6D" w:rsidRPr="00B05B6D" w:rsidRDefault="00B05B6D" w:rsidP="00B05B6D">
      <w:pPr>
        <w:ind w:left="900"/>
        <w:rPr>
          <w:sz w:val="20"/>
        </w:rPr>
      </w:pPr>
    </w:p>
    <w:p w:rsidR="00B05B6D" w:rsidRPr="00B05B6D" w:rsidRDefault="00B05B6D" w:rsidP="00B05B6D">
      <w:pPr>
        <w:ind w:left="900"/>
        <w:rPr>
          <w:sz w:val="20"/>
        </w:rPr>
      </w:pPr>
      <w:r w:rsidRPr="00B05B6D">
        <w:rPr>
          <w:sz w:val="20"/>
        </w:rPr>
        <w:t>1.</w:t>
      </w:r>
      <w:r w:rsidRPr="00B05B6D">
        <w:rPr>
          <w:sz w:val="20"/>
        </w:rPr>
        <w:tab/>
        <w:t>10% is preferable maximum; 12% is allowable maximum.</w:t>
      </w:r>
    </w:p>
    <w:p w:rsidR="00B05B6D" w:rsidRPr="00B05B6D" w:rsidRDefault="00B05B6D" w:rsidP="00B05B6D">
      <w:pPr>
        <w:ind w:left="900"/>
        <w:rPr>
          <w:sz w:val="20"/>
        </w:rPr>
      </w:pPr>
    </w:p>
    <w:p w:rsidR="00B05B6D" w:rsidRPr="00B05B6D" w:rsidRDefault="00B05B6D" w:rsidP="00B05B6D">
      <w:pPr>
        <w:ind w:left="900"/>
        <w:rPr>
          <w:sz w:val="20"/>
        </w:rPr>
      </w:pPr>
      <w:r w:rsidRPr="00B05B6D">
        <w:rPr>
          <w:sz w:val="20"/>
        </w:rPr>
        <w:t>2.</w:t>
      </w:r>
      <w:r w:rsidRPr="00B05B6D">
        <w:rPr>
          <w:sz w:val="20"/>
        </w:rPr>
        <w:tab/>
        <w:t>8” is preferable maximum; 10% is allowable maximum.</w:t>
      </w:r>
    </w:p>
    <w:p w:rsidR="00B05B6D" w:rsidRPr="00B05B6D" w:rsidRDefault="00B05B6D" w:rsidP="00B05B6D">
      <w:pPr>
        <w:ind w:left="900"/>
        <w:rPr>
          <w:sz w:val="20"/>
        </w:rPr>
      </w:pPr>
    </w:p>
    <w:p w:rsidR="00B05B6D" w:rsidRPr="00B05B6D" w:rsidRDefault="00B05B6D" w:rsidP="00B05B6D">
      <w:pPr>
        <w:ind w:left="900"/>
        <w:rPr>
          <w:sz w:val="20"/>
        </w:rPr>
      </w:pPr>
      <w:r w:rsidRPr="00B05B6D">
        <w:rPr>
          <w:sz w:val="20"/>
        </w:rPr>
        <w:t>3.</w:t>
      </w:r>
      <w:r w:rsidRPr="00B05B6D">
        <w:rPr>
          <w:sz w:val="20"/>
        </w:rPr>
        <w:tab/>
        <w:t>Car, pick-up truck and single unit delivery trucks only.</w:t>
      </w:r>
    </w:p>
    <w:p w:rsidR="00B05B6D" w:rsidRPr="00B05B6D" w:rsidRDefault="00B05B6D" w:rsidP="00B05B6D">
      <w:pPr>
        <w:ind w:left="900"/>
        <w:rPr>
          <w:sz w:val="20"/>
        </w:rPr>
      </w:pPr>
    </w:p>
    <w:p w:rsidR="00B05B6D" w:rsidRPr="00B05B6D" w:rsidRDefault="00B05B6D" w:rsidP="00B05B6D">
      <w:pPr>
        <w:ind w:left="900"/>
        <w:rPr>
          <w:sz w:val="20"/>
        </w:rPr>
      </w:pPr>
      <w:r w:rsidRPr="00B05B6D">
        <w:rPr>
          <w:sz w:val="20"/>
        </w:rPr>
        <w:t>4.</w:t>
      </w:r>
      <w:r w:rsidRPr="00B05B6D">
        <w:rPr>
          <w:sz w:val="20"/>
        </w:rPr>
        <w:tab/>
        <w:t>Appreciable volume of large truck traffic.</w:t>
      </w:r>
    </w:p>
    <w:p w:rsidR="00B05B6D" w:rsidRPr="00B05B6D" w:rsidRDefault="00B05B6D" w:rsidP="00B05B6D">
      <w:pPr>
        <w:ind w:left="900"/>
        <w:rPr>
          <w:sz w:val="20"/>
        </w:rPr>
      </w:pPr>
    </w:p>
    <w:p w:rsidR="00B05B6D" w:rsidRPr="00B05B6D" w:rsidRDefault="00B05B6D" w:rsidP="00B05B6D">
      <w:pPr>
        <w:ind w:left="900"/>
        <w:rPr>
          <w:sz w:val="20"/>
        </w:rPr>
      </w:pPr>
      <w:r w:rsidRPr="00B05B6D">
        <w:rPr>
          <w:sz w:val="20"/>
        </w:rPr>
        <w:t>5.</w:t>
      </w:r>
      <w:r w:rsidRPr="00B05B6D">
        <w:rPr>
          <w:sz w:val="20"/>
        </w:rPr>
        <w:tab/>
        <w:t>Sidewalk cross slope within driveway shall be less than 2.0%.</w:t>
      </w:r>
    </w:p>
    <w:p w:rsidR="00B05B6D" w:rsidRPr="00B05B6D" w:rsidRDefault="00B05B6D" w:rsidP="00B05B6D">
      <w:pPr>
        <w:ind w:left="900"/>
        <w:rPr>
          <w:sz w:val="20"/>
        </w:rPr>
      </w:pPr>
    </w:p>
    <w:p w:rsidR="00B05B6D" w:rsidRPr="00B05B6D" w:rsidRDefault="00B05B6D" w:rsidP="00B05B6D">
      <w:pPr>
        <w:ind w:left="1440" w:hanging="540"/>
        <w:rPr>
          <w:sz w:val="20"/>
        </w:rPr>
      </w:pPr>
      <w:r w:rsidRPr="00B05B6D">
        <w:rPr>
          <w:sz w:val="20"/>
        </w:rPr>
        <w:t>6.</w:t>
      </w:r>
      <w:r w:rsidRPr="00B05B6D">
        <w:rPr>
          <w:sz w:val="20"/>
        </w:rPr>
        <w:tab/>
        <w:t>For “3R” improvements with entrance culvert replacement and earthwork reconstruct the field entrance to a 24’ minimum width; 30’ maximum and 30’ minimum radius.  Use 3’ bituminous apron and 6” aggregate surface course to the right-of-way line.  The bituminous apron will not be needed if there is a 3’ or wider bituminous shoulder</w:t>
      </w:r>
    </w:p>
    <w:p w:rsidR="00B05B6D" w:rsidRPr="00B05B6D" w:rsidRDefault="00B05B6D" w:rsidP="00B05B6D">
      <w:pPr>
        <w:ind w:left="900"/>
        <w:rPr>
          <w:sz w:val="20"/>
        </w:rPr>
      </w:pPr>
    </w:p>
    <w:p w:rsidR="00B05B6D" w:rsidRPr="00B05B6D" w:rsidRDefault="00B05B6D" w:rsidP="00B05B6D">
      <w:pPr>
        <w:ind w:left="1440" w:hanging="540"/>
        <w:rPr>
          <w:sz w:val="20"/>
        </w:rPr>
      </w:pPr>
      <w:r w:rsidRPr="00B05B6D">
        <w:rPr>
          <w:sz w:val="20"/>
        </w:rPr>
        <w:tab/>
        <w:t xml:space="preserve">For “3P”, SMART, and “3R” improvements without entrance culvert replacement and earthwork, use the 20’ min.-30’ max. </w:t>
      </w:r>
      <w:proofErr w:type="gramStart"/>
      <w:r w:rsidRPr="00B05B6D">
        <w:rPr>
          <w:sz w:val="20"/>
        </w:rPr>
        <w:t>with</w:t>
      </w:r>
      <w:proofErr w:type="gramEnd"/>
      <w:r w:rsidRPr="00B05B6D">
        <w:rPr>
          <w:sz w:val="20"/>
        </w:rPr>
        <w:t xml:space="preserve"> 15’ radius.</w:t>
      </w:r>
    </w:p>
    <w:p w:rsidR="00B05B6D" w:rsidRPr="00B05B6D" w:rsidRDefault="00B05B6D" w:rsidP="00B05B6D">
      <w:pPr>
        <w:ind w:left="900"/>
        <w:rPr>
          <w:sz w:val="20"/>
        </w:rPr>
      </w:pPr>
    </w:p>
    <w:p w:rsidR="00B05B6D" w:rsidRPr="00B05B6D" w:rsidRDefault="00B05B6D" w:rsidP="00B05B6D">
      <w:pPr>
        <w:ind w:left="1440" w:hanging="540"/>
        <w:rPr>
          <w:sz w:val="20"/>
        </w:rPr>
      </w:pPr>
      <w:r w:rsidRPr="00B05B6D">
        <w:rPr>
          <w:sz w:val="20"/>
        </w:rPr>
        <w:t>7.</w:t>
      </w:r>
      <w:r w:rsidRPr="00B05B6D">
        <w:rPr>
          <w:sz w:val="20"/>
        </w:rPr>
        <w:tab/>
        <w:t>For 3R type work, the scope of entrance work may vary from minimal resurfacing of driveways (with a thickness up to that used on the mainline) to reconstruction to the above standards.  The designer should confer with the project engineer if there are any questions as to the scope of work.</w:t>
      </w:r>
    </w:p>
    <w:p w:rsidR="00B05B6D" w:rsidRPr="00B05B6D" w:rsidRDefault="00B05B6D" w:rsidP="00B05B6D">
      <w:pPr>
        <w:ind w:left="900"/>
        <w:rPr>
          <w:sz w:val="20"/>
        </w:rPr>
      </w:pPr>
    </w:p>
    <w:p w:rsidR="00B05B6D" w:rsidRPr="00B05B6D" w:rsidRDefault="00B05B6D" w:rsidP="00B05B6D">
      <w:pPr>
        <w:ind w:left="1440" w:hanging="540"/>
        <w:rPr>
          <w:sz w:val="20"/>
        </w:rPr>
      </w:pPr>
      <w:r w:rsidRPr="00B05B6D">
        <w:rPr>
          <w:sz w:val="20"/>
        </w:rPr>
        <w:t>8.</w:t>
      </w:r>
      <w:r w:rsidRPr="00B05B6D">
        <w:rPr>
          <w:sz w:val="20"/>
        </w:rPr>
        <w:tab/>
        <w:t>When a negative grade driveway occurs in an urban section, it should rise 0.1’ in 4’ prior to breaking over.</w:t>
      </w:r>
    </w:p>
    <w:p w:rsidR="00B05B6D" w:rsidRPr="00B05B6D" w:rsidRDefault="00B05B6D" w:rsidP="00B05B6D">
      <w:pPr>
        <w:ind w:left="900"/>
        <w:rPr>
          <w:sz w:val="20"/>
        </w:rPr>
      </w:pPr>
    </w:p>
    <w:p w:rsidR="00B05B6D" w:rsidRPr="00B05B6D" w:rsidRDefault="00B05B6D" w:rsidP="00B05B6D">
      <w:pPr>
        <w:ind w:left="900"/>
        <w:rPr>
          <w:sz w:val="20"/>
        </w:rPr>
      </w:pPr>
    </w:p>
    <w:p w:rsidR="00B05B6D" w:rsidRPr="00B05B6D" w:rsidRDefault="00B05B6D" w:rsidP="00B05B6D">
      <w:pPr>
        <w:ind w:left="900"/>
        <w:rPr>
          <w:sz w:val="20"/>
        </w:rPr>
      </w:pPr>
    </w:p>
    <w:p w:rsidR="00B05B6D" w:rsidRPr="00B05B6D" w:rsidRDefault="00B05B6D" w:rsidP="00B05B6D">
      <w:pPr>
        <w:ind w:left="900"/>
        <w:rPr>
          <w:sz w:val="20"/>
        </w:rPr>
      </w:pPr>
    </w:p>
    <w:p w:rsidR="00B05B6D" w:rsidRPr="00B05B6D" w:rsidRDefault="00B05B6D" w:rsidP="00B05B6D">
      <w:pPr>
        <w:ind w:left="900"/>
        <w:rPr>
          <w:sz w:val="20"/>
        </w:rPr>
      </w:pPr>
    </w:p>
    <w:p w:rsidR="00B05B6D" w:rsidRPr="00B05B6D" w:rsidRDefault="00B05B6D" w:rsidP="00B05B6D">
      <w:pPr>
        <w:ind w:left="900"/>
        <w:rPr>
          <w:sz w:val="20"/>
        </w:rPr>
      </w:pPr>
    </w:p>
    <w:p w:rsidR="00B05B6D" w:rsidRPr="00B05B6D" w:rsidRDefault="00B05B6D" w:rsidP="00B05B6D">
      <w:pPr>
        <w:ind w:left="900"/>
        <w:rPr>
          <w:sz w:val="20"/>
        </w:rPr>
      </w:pPr>
      <w:r w:rsidRPr="00B05B6D">
        <w:rPr>
          <w:sz w:val="20"/>
        </w:rPr>
        <w:t>40-09.doc</w:t>
      </w:r>
    </w:p>
    <w:p w:rsidR="00B05B6D" w:rsidRPr="00B05B6D" w:rsidRDefault="00B05B6D" w:rsidP="00B05B6D"/>
    <w:sectPr w:rsidR="00B05B6D" w:rsidRPr="00B05B6D">
      <w:type w:val="continuous"/>
      <w:pgSz w:w="12240" w:h="15840"/>
      <w:pgMar w:top="1440" w:right="1800" w:bottom="1440" w:left="180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4EFC"/>
    <w:multiLevelType w:val="hybridMultilevel"/>
    <w:tmpl w:val="DA9656E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41870C86"/>
    <w:multiLevelType w:val="hybridMultilevel"/>
    <w:tmpl w:val="3446ECB0"/>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6B3D5447"/>
    <w:multiLevelType w:val="hybridMultilevel"/>
    <w:tmpl w:val="3806AB24"/>
    <w:lvl w:ilvl="0" w:tplc="04090001">
      <w:start w:val="1"/>
      <w:numFmt w:val="bullet"/>
      <w:lvlText w:val=""/>
      <w:lvlJc w:val="left"/>
      <w:pPr>
        <w:tabs>
          <w:tab w:val="num" w:pos="1260"/>
        </w:tabs>
        <w:ind w:left="1260" w:hanging="360"/>
      </w:pPr>
      <w:rPr>
        <w:rFonts w:ascii="Symbol" w:hAnsi="Symbol"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7D0D2BFA"/>
    <w:multiLevelType w:val="hybridMultilevel"/>
    <w:tmpl w:val="969EC0C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b/FMoJDAvTF0iE2QZLZS6XMszI=" w:salt="jQxP/alvt9q2CAbVb+iyK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E4"/>
    <w:rsid w:val="00262DC5"/>
    <w:rsid w:val="00314B4F"/>
    <w:rsid w:val="00366748"/>
    <w:rsid w:val="003E395E"/>
    <w:rsid w:val="004877E4"/>
    <w:rsid w:val="004F0293"/>
    <w:rsid w:val="00563A47"/>
    <w:rsid w:val="006314DF"/>
    <w:rsid w:val="007B587A"/>
    <w:rsid w:val="008D55CA"/>
    <w:rsid w:val="008E2594"/>
    <w:rsid w:val="00964172"/>
    <w:rsid w:val="00A40A06"/>
    <w:rsid w:val="00B05B6D"/>
    <w:rsid w:val="00B876AC"/>
    <w:rsid w:val="00C630A4"/>
    <w:rsid w:val="00CF73BB"/>
    <w:rsid w:val="00D2594B"/>
    <w:rsid w:val="00EA01EC"/>
    <w:rsid w:val="00F70AFC"/>
    <w:rsid w:val="00FB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F70AFC"/>
    <w:rPr>
      <w:rFonts w:ascii="Tahoma" w:hAnsi="Tahoma" w:cs="Tahoma"/>
      <w:sz w:val="16"/>
      <w:szCs w:val="16"/>
    </w:rPr>
  </w:style>
  <w:style w:type="character" w:customStyle="1" w:styleId="BalloonTextChar">
    <w:name w:val="Balloon Text Char"/>
    <w:basedOn w:val="DefaultParagraphFont"/>
    <w:link w:val="BalloonText"/>
    <w:rsid w:val="00F70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F70AFC"/>
    <w:rPr>
      <w:rFonts w:ascii="Tahoma" w:hAnsi="Tahoma" w:cs="Tahoma"/>
      <w:sz w:val="16"/>
      <w:szCs w:val="16"/>
    </w:rPr>
  </w:style>
  <w:style w:type="character" w:customStyle="1" w:styleId="BalloonTextChar">
    <w:name w:val="Balloon Text Char"/>
    <w:basedOn w:val="DefaultParagraphFont"/>
    <w:link w:val="BalloonText"/>
    <w:rsid w:val="00F70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5ntfs1\template\std\DOTMEM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DOTMEMO1.DOT</Template>
  <TotalTime>1</TotalTime>
  <Pages>6</Pages>
  <Words>1607</Words>
  <Characters>8524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IDOT MEMO For a One Line Subject/NO PASSWORD</vt:lpstr>
    </vt:vector>
  </TitlesOfParts>
  <Company>IDOT</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IDOT MEMO For a One Line Subject/NO PASSWORD</dc:title>
  <dc:creator>WOODCS</dc:creator>
  <cp:lastModifiedBy>Smith, Amy L</cp:lastModifiedBy>
  <cp:revision>3</cp:revision>
  <cp:lastPrinted>2004-03-10T18:13:00Z</cp:lastPrinted>
  <dcterms:created xsi:type="dcterms:W3CDTF">2016-07-22T13:57:00Z</dcterms:created>
  <dcterms:modified xsi:type="dcterms:W3CDTF">2016-07-22T13:58:00Z</dcterms:modified>
</cp:coreProperties>
</file>