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4F69AD22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FA2885">
        <w:t>Surveying Services</w:t>
      </w:r>
    </w:p>
    <w:p w14:paraId="116C0C2D" w14:textId="157E0AFC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694BA9">
        <w:t>January 10, 2025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0605D0D2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</w:t>
      </w:r>
      <w:r w:rsidR="00144916">
        <w:t>Bureau of Design and Environment</w:t>
      </w:r>
      <w:r w:rsidR="00FC467A">
        <w:t xml:space="preserve"> </w:t>
      </w:r>
      <w:r w:rsidR="00144916">
        <w:t xml:space="preserve">to </w:t>
      </w:r>
      <w:r w:rsidR="00547265">
        <w:t>remove unnecessary language from Sections 667 and 668</w:t>
      </w:r>
      <w:r w:rsidR="006E52C6">
        <w:t xml:space="preserve"> of the Standard Specifications</w:t>
      </w:r>
      <w:r w:rsidR="00547265">
        <w:t>.</w:t>
      </w:r>
      <w:r w:rsidR="00547265">
        <w:rPr>
          <w:rFonts w:cs="Arial"/>
        </w:rPr>
        <w:t xml:space="preserve"> </w:t>
      </w:r>
    </w:p>
    <w:p w14:paraId="69FD84F3" w14:textId="65018089" w:rsidR="00155DF8" w:rsidRPr="00B241A0" w:rsidRDefault="00155DF8" w:rsidP="00155DF8"/>
    <w:p w14:paraId="4009DE76" w14:textId="12105F49" w:rsidR="00806022" w:rsidRDefault="00155DF8" w:rsidP="00155DF8">
      <w:r w:rsidRPr="00956236">
        <w:t>This special provision should be inserted into</w:t>
      </w:r>
      <w:r w:rsidR="00FA2885">
        <w:t xml:space="preserve"> all</w:t>
      </w:r>
      <w:r w:rsidRPr="00956236">
        <w:t xml:space="preserve"> </w:t>
      </w:r>
      <w:r w:rsidR="00DB416F">
        <w:t>contracts</w:t>
      </w:r>
      <w:r w:rsidR="00FA2885">
        <w:t>.</w:t>
      </w:r>
    </w:p>
    <w:p w14:paraId="079C61B3" w14:textId="77777777" w:rsidR="00DB416F" w:rsidRDefault="00DB416F" w:rsidP="00155DF8"/>
    <w:p w14:paraId="55A833F3" w14:textId="109E1162" w:rsidR="002839F7" w:rsidRDefault="002839F7" w:rsidP="008C3948">
      <w:r>
        <w:t xml:space="preserve">The districts should include the BDE Check Sheet marked with the applicable special provisions for the </w:t>
      </w:r>
      <w:r w:rsidR="00694BA9">
        <w:t>April 25</w:t>
      </w:r>
      <w:r w:rsidR="000A5014">
        <w:t>, 2025</w:t>
      </w:r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6F44A4B9" w:rsidR="002839F7" w:rsidRDefault="00547265" w:rsidP="002839F7">
      <w:pPr>
        <w:jc w:val="both"/>
      </w:pPr>
      <w:r>
        <w:t>80465m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12581CD0" w:rsidR="007B1059" w:rsidRDefault="004B725B" w:rsidP="007B1059">
      <w:pPr>
        <w:pStyle w:val="Heading1"/>
      </w:pPr>
      <w:r>
        <w:lastRenderedPageBreak/>
        <w:t>SURVEYING SERVICES</w:t>
      </w:r>
      <w:r w:rsidR="00694BA9">
        <w:t xml:space="preserve"> (</w:t>
      </w:r>
      <w:r w:rsidR="007B1059">
        <w:t>bde)</w:t>
      </w:r>
    </w:p>
    <w:p w14:paraId="79769880" w14:textId="77777777" w:rsidR="007B1059" w:rsidRDefault="007B1059" w:rsidP="007B1059">
      <w:pPr>
        <w:jc w:val="both"/>
      </w:pPr>
    </w:p>
    <w:p w14:paraId="64793743" w14:textId="0A7C0A2F" w:rsidR="00144916" w:rsidRPr="00960203" w:rsidRDefault="008B2C42" w:rsidP="00144916">
      <w:pPr>
        <w:jc w:val="both"/>
        <w:rPr>
          <w:szCs w:val="22"/>
        </w:rPr>
      </w:pPr>
      <w:r w:rsidRPr="00960203">
        <w:rPr>
          <w:szCs w:val="22"/>
        </w:rPr>
        <w:t xml:space="preserve">Effective:  </w:t>
      </w:r>
      <w:r w:rsidR="00694BA9" w:rsidRPr="00960203">
        <w:rPr>
          <w:szCs w:val="22"/>
        </w:rPr>
        <w:t>April</w:t>
      </w:r>
      <w:r w:rsidRPr="00960203">
        <w:rPr>
          <w:szCs w:val="22"/>
        </w:rPr>
        <w:t xml:space="preserve"> 1, 202</w:t>
      </w:r>
      <w:r w:rsidR="00C94889" w:rsidRPr="00960203">
        <w:rPr>
          <w:szCs w:val="22"/>
        </w:rPr>
        <w:t>5</w:t>
      </w:r>
    </w:p>
    <w:p w14:paraId="4550D35C" w14:textId="77777777" w:rsidR="00144916" w:rsidRPr="00960203" w:rsidRDefault="00144916" w:rsidP="00144916">
      <w:pPr>
        <w:jc w:val="both"/>
        <w:rPr>
          <w:szCs w:val="22"/>
        </w:rPr>
      </w:pPr>
    </w:p>
    <w:p w14:paraId="5BC8D499" w14:textId="6CA4D0D1" w:rsidR="00144916" w:rsidRDefault="004B725B" w:rsidP="00144916">
      <w:pPr>
        <w:jc w:val="both"/>
        <w:rPr>
          <w:rFonts w:cs="Arial"/>
          <w:szCs w:val="22"/>
        </w:rPr>
      </w:pPr>
      <w:bookmarkStart w:id="1" w:name="_Hlk180488947"/>
      <w:r>
        <w:rPr>
          <w:rFonts w:cs="Arial"/>
          <w:szCs w:val="22"/>
        </w:rPr>
        <w:t>Delete the fourth paragraph of</w:t>
      </w:r>
      <w:r w:rsidR="00144916" w:rsidRPr="00960203">
        <w:rPr>
          <w:rFonts w:cs="Arial"/>
          <w:szCs w:val="22"/>
        </w:rPr>
        <w:t xml:space="preserve"> Article </w:t>
      </w:r>
      <w:r>
        <w:rPr>
          <w:rFonts w:cs="Arial"/>
          <w:szCs w:val="22"/>
        </w:rPr>
        <w:t>667.04</w:t>
      </w:r>
      <w:r w:rsidR="00144916" w:rsidRPr="00960203">
        <w:rPr>
          <w:rFonts w:cs="Arial"/>
          <w:szCs w:val="22"/>
        </w:rPr>
        <w:t xml:space="preserve"> of the Standard Specifications</w:t>
      </w:r>
      <w:r>
        <w:rPr>
          <w:rFonts w:cs="Arial"/>
          <w:szCs w:val="22"/>
        </w:rPr>
        <w:t>.</w:t>
      </w:r>
    </w:p>
    <w:p w14:paraId="585B6E2E" w14:textId="77777777" w:rsidR="004B725B" w:rsidRDefault="004B725B" w:rsidP="00144916">
      <w:pPr>
        <w:jc w:val="both"/>
        <w:rPr>
          <w:rFonts w:cs="Arial"/>
          <w:szCs w:val="22"/>
        </w:rPr>
      </w:pPr>
    </w:p>
    <w:p w14:paraId="75ABD7B7" w14:textId="1A485BE5" w:rsidR="004B725B" w:rsidRPr="00960203" w:rsidRDefault="004B725B" w:rsidP="00144916">
      <w:pPr>
        <w:jc w:val="both"/>
        <w:rPr>
          <w:szCs w:val="22"/>
        </w:rPr>
      </w:pPr>
      <w:r>
        <w:rPr>
          <w:rFonts w:cs="Arial"/>
          <w:szCs w:val="22"/>
        </w:rPr>
        <w:t>Delete Section 668 of the Standard Specifications.</w:t>
      </w:r>
    </w:p>
    <w:bookmarkEnd w:id="1"/>
    <w:p w14:paraId="69B07E30" w14:textId="77777777" w:rsidR="007E5D08" w:rsidRDefault="007E5D08" w:rsidP="008B2C42">
      <w:pPr>
        <w:jc w:val="both"/>
        <w:rPr>
          <w:szCs w:val="22"/>
        </w:rPr>
      </w:pPr>
    </w:p>
    <w:p w14:paraId="3BA4DCE3" w14:textId="77777777" w:rsidR="007E5D08" w:rsidRDefault="007E5D08" w:rsidP="008B2C42">
      <w:pPr>
        <w:jc w:val="both"/>
        <w:rPr>
          <w:szCs w:val="22"/>
        </w:rPr>
      </w:pPr>
    </w:p>
    <w:p w14:paraId="200F5714" w14:textId="4AA81DFC" w:rsidR="007E5D08" w:rsidRPr="00960203" w:rsidRDefault="0001040A" w:rsidP="008B2C42">
      <w:pPr>
        <w:jc w:val="both"/>
        <w:rPr>
          <w:szCs w:val="22"/>
        </w:rPr>
      </w:pPr>
      <w:r>
        <w:rPr>
          <w:szCs w:val="22"/>
        </w:rPr>
        <w:t>80465</w:t>
      </w:r>
    </w:p>
    <w:sectPr w:rsidR="007E5D08" w:rsidRPr="00960203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2B7D" w14:textId="77777777" w:rsidR="005F0A29" w:rsidRDefault="005F0A29">
      <w:r>
        <w:separator/>
      </w:r>
    </w:p>
  </w:endnote>
  <w:endnote w:type="continuationSeparator" w:id="0">
    <w:p w14:paraId="25A7A92C" w14:textId="77777777" w:rsidR="005F0A29" w:rsidRDefault="005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8F9A" w14:textId="77777777" w:rsidR="005F0A29" w:rsidRDefault="005F0A29">
      <w:r>
        <w:separator/>
      </w:r>
    </w:p>
  </w:footnote>
  <w:footnote w:type="continuationSeparator" w:id="0">
    <w:p w14:paraId="493C6130" w14:textId="77777777" w:rsidR="005F0A29" w:rsidRDefault="005F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040A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91DC6"/>
    <w:rsid w:val="00092BFC"/>
    <w:rsid w:val="00093F26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3203E"/>
    <w:rsid w:val="00135DCF"/>
    <w:rsid w:val="001428EA"/>
    <w:rsid w:val="00144916"/>
    <w:rsid w:val="00147E51"/>
    <w:rsid w:val="00151015"/>
    <w:rsid w:val="0015104F"/>
    <w:rsid w:val="00153A74"/>
    <w:rsid w:val="0015437A"/>
    <w:rsid w:val="001555EE"/>
    <w:rsid w:val="00155DF8"/>
    <w:rsid w:val="001651D0"/>
    <w:rsid w:val="001720AE"/>
    <w:rsid w:val="00172E58"/>
    <w:rsid w:val="001731CA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36CF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47C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02"/>
    <w:rsid w:val="00254AE7"/>
    <w:rsid w:val="0025558B"/>
    <w:rsid w:val="00261480"/>
    <w:rsid w:val="00261C2B"/>
    <w:rsid w:val="00262A1D"/>
    <w:rsid w:val="002640EE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1BEA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2CE7"/>
    <w:rsid w:val="00386555"/>
    <w:rsid w:val="003867B7"/>
    <w:rsid w:val="00386990"/>
    <w:rsid w:val="00390F6F"/>
    <w:rsid w:val="003A1BCA"/>
    <w:rsid w:val="003A2126"/>
    <w:rsid w:val="003A3336"/>
    <w:rsid w:val="003A3B48"/>
    <w:rsid w:val="003A41FF"/>
    <w:rsid w:val="003A5884"/>
    <w:rsid w:val="003A6BD6"/>
    <w:rsid w:val="003A6EE1"/>
    <w:rsid w:val="003A7E5F"/>
    <w:rsid w:val="003B5830"/>
    <w:rsid w:val="003B64F7"/>
    <w:rsid w:val="003C2725"/>
    <w:rsid w:val="003C7108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4C73"/>
    <w:rsid w:val="00477259"/>
    <w:rsid w:val="004777D9"/>
    <w:rsid w:val="00483112"/>
    <w:rsid w:val="00486B81"/>
    <w:rsid w:val="00494F40"/>
    <w:rsid w:val="004A2D2A"/>
    <w:rsid w:val="004A499E"/>
    <w:rsid w:val="004B0578"/>
    <w:rsid w:val="004B18C5"/>
    <w:rsid w:val="004B6F60"/>
    <w:rsid w:val="004B725B"/>
    <w:rsid w:val="004C67A4"/>
    <w:rsid w:val="004D75B8"/>
    <w:rsid w:val="004E0D63"/>
    <w:rsid w:val="004E56E8"/>
    <w:rsid w:val="004F3C7B"/>
    <w:rsid w:val="004F53FD"/>
    <w:rsid w:val="004F772F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47265"/>
    <w:rsid w:val="00551375"/>
    <w:rsid w:val="00553937"/>
    <w:rsid w:val="005549AD"/>
    <w:rsid w:val="00555C21"/>
    <w:rsid w:val="005612C1"/>
    <w:rsid w:val="005655C6"/>
    <w:rsid w:val="0056660B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064A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0A29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2813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86127"/>
    <w:rsid w:val="00694BA9"/>
    <w:rsid w:val="006A2983"/>
    <w:rsid w:val="006B0B5B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52C6"/>
    <w:rsid w:val="006E754D"/>
    <w:rsid w:val="006F2FC6"/>
    <w:rsid w:val="006F699F"/>
    <w:rsid w:val="00703809"/>
    <w:rsid w:val="007054B1"/>
    <w:rsid w:val="00706776"/>
    <w:rsid w:val="00711ACE"/>
    <w:rsid w:val="00712133"/>
    <w:rsid w:val="007128A8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0DCD"/>
    <w:rsid w:val="00752AF3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D08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354D"/>
    <w:rsid w:val="00904B9B"/>
    <w:rsid w:val="00905D2D"/>
    <w:rsid w:val="00914390"/>
    <w:rsid w:val="009148E1"/>
    <w:rsid w:val="00921FCD"/>
    <w:rsid w:val="0092256E"/>
    <w:rsid w:val="00923214"/>
    <w:rsid w:val="00925F9C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0203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249D"/>
    <w:rsid w:val="00A642A2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2D4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B14BB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4889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D7FE7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46A7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1170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39CC"/>
    <w:rsid w:val="00E03E1E"/>
    <w:rsid w:val="00E04AC7"/>
    <w:rsid w:val="00E12040"/>
    <w:rsid w:val="00E149FB"/>
    <w:rsid w:val="00E14CFC"/>
    <w:rsid w:val="00E2182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44922"/>
    <w:rsid w:val="00E51925"/>
    <w:rsid w:val="00E52CFA"/>
    <w:rsid w:val="00E61D54"/>
    <w:rsid w:val="00E64E83"/>
    <w:rsid w:val="00E65A76"/>
    <w:rsid w:val="00E6709E"/>
    <w:rsid w:val="00E6712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23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0641"/>
    <w:rsid w:val="00F11A2D"/>
    <w:rsid w:val="00F1291D"/>
    <w:rsid w:val="00F21CDE"/>
    <w:rsid w:val="00F25F47"/>
    <w:rsid w:val="00F31A98"/>
    <w:rsid w:val="00F31FEB"/>
    <w:rsid w:val="00F32B4A"/>
    <w:rsid w:val="00F41076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334D"/>
    <w:rsid w:val="00F97A87"/>
    <w:rsid w:val="00FA1235"/>
    <w:rsid w:val="00FA2885"/>
    <w:rsid w:val="00FA7620"/>
    <w:rsid w:val="00FB53BF"/>
    <w:rsid w:val="00FB7D6E"/>
    <w:rsid w:val="00FC3AB2"/>
    <w:rsid w:val="00FC467A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Barrier</vt:lpstr>
    </vt:vector>
  </TitlesOfParts>
  <Company>IDOT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Surveying Services</dc:title>
  <dc:subject>E 04/01/25</dc:subject>
  <dc:creator>BDE</dc:creator>
  <cp:keywords/>
  <dc:description/>
  <cp:lastModifiedBy>Pestle, Jeremy</cp:lastModifiedBy>
  <cp:revision>7</cp:revision>
  <cp:lastPrinted>2018-09-24T15:09:00Z</cp:lastPrinted>
  <dcterms:created xsi:type="dcterms:W3CDTF">2024-12-10T22:08:00Z</dcterms:created>
  <dcterms:modified xsi:type="dcterms:W3CDTF">2024-12-31T14:20:00Z</dcterms:modified>
</cp:coreProperties>
</file>