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43A1D" w14:textId="77777777" w:rsidR="00A77176" w:rsidRPr="00A77176" w:rsidRDefault="00A77176" w:rsidP="00A77176">
      <w:pPr>
        <w:pStyle w:val="Heading1"/>
        <w:rPr>
          <w:rFonts w:ascii="Arial" w:hAnsi="Arial" w:cs="Arial"/>
          <w:b/>
          <w:bCs/>
          <w:color w:val="auto"/>
          <w:sz w:val="24"/>
          <w:szCs w:val="24"/>
        </w:rPr>
      </w:pPr>
      <w:bookmarkStart w:id="0" w:name="_Toc179539933"/>
      <w:r w:rsidRPr="00A77176">
        <w:rPr>
          <w:rFonts w:ascii="Arial" w:hAnsi="Arial" w:cs="Arial"/>
          <w:b/>
          <w:bCs/>
          <w:color w:val="auto"/>
          <w:sz w:val="24"/>
          <w:szCs w:val="24"/>
        </w:rPr>
        <w:t>POTHOLING UNDERGROUND UTILITIES</w:t>
      </w:r>
      <w:bookmarkEnd w:id="0"/>
    </w:p>
    <w:p w14:paraId="24B612E3" w14:textId="77777777" w:rsidR="00A77176" w:rsidRDefault="00A77176" w:rsidP="00A77176">
      <w:pPr>
        <w:autoSpaceDE w:val="0"/>
        <w:autoSpaceDN w:val="0"/>
        <w:adjustRightInd w:val="0"/>
        <w:spacing w:after="0" w:line="240" w:lineRule="auto"/>
        <w:jc w:val="both"/>
        <w:rPr>
          <w:rFonts w:ascii="Arial-BoldMT" w:hAnsi="Arial-BoldMT" w:cs="Arial-BoldMT"/>
          <w:b/>
          <w:bCs/>
        </w:rPr>
      </w:pPr>
    </w:p>
    <w:p w14:paraId="77FF4DF7" w14:textId="77777777" w:rsidR="00A77176" w:rsidRDefault="00A77176" w:rsidP="00A77176">
      <w:pPr>
        <w:autoSpaceDE w:val="0"/>
        <w:autoSpaceDN w:val="0"/>
        <w:adjustRightInd w:val="0"/>
        <w:spacing w:after="0" w:line="240" w:lineRule="auto"/>
        <w:jc w:val="both"/>
        <w:rPr>
          <w:rFonts w:ascii="Arial-BoldMT" w:hAnsi="Arial-BoldMT" w:cs="Arial-BoldMT"/>
          <w:b/>
          <w:bCs/>
        </w:rPr>
      </w:pPr>
      <w:r>
        <w:rPr>
          <w:rFonts w:ascii="Arial-BoldMT" w:hAnsi="Arial-BoldMT" w:cs="Arial-BoldMT"/>
          <w:b/>
          <w:bCs/>
        </w:rPr>
        <w:t>Description</w:t>
      </w:r>
    </w:p>
    <w:p w14:paraId="185EE778" w14:textId="77777777" w:rsidR="00A77176" w:rsidRDefault="00A77176" w:rsidP="00A77176">
      <w:pPr>
        <w:autoSpaceDE w:val="0"/>
        <w:autoSpaceDN w:val="0"/>
        <w:adjustRightInd w:val="0"/>
        <w:spacing w:after="0" w:line="240" w:lineRule="auto"/>
        <w:jc w:val="both"/>
        <w:rPr>
          <w:rFonts w:ascii="ArialMT" w:hAnsi="ArialMT" w:cs="ArialMT"/>
        </w:rPr>
      </w:pPr>
      <w:r>
        <w:rPr>
          <w:rFonts w:ascii="ArialMT" w:hAnsi="ArialMT" w:cs="ArialMT"/>
        </w:rPr>
        <w:t>This item shall consist of the process of exposing and determining the location of existing underground utilities to avoid “blind” or obtrusive bores. This process is commonly referred to as potholing.</w:t>
      </w:r>
    </w:p>
    <w:p w14:paraId="0BE2A3AA" w14:textId="77777777" w:rsidR="00A77176" w:rsidRDefault="00A77176" w:rsidP="00A77176">
      <w:pPr>
        <w:autoSpaceDE w:val="0"/>
        <w:autoSpaceDN w:val="0"/>
        <w:adjustRightInd w:val="0"/>
        <w:spacing w:after="0" w:line="240" w:lineRule="auto"/>
        <w:jc w:val="both"/>
        <w:rPr>
          <w:rFonts w:ascii="ArialMT" w:hAnsi="ArialMT" w:cs="ArialMT"/>
        </w:rPr>
      </w:pPr>
    </w:p>
    <w:p w14:paraId="10AD65A9" w14:textId="77777777" w:rsidR="00A77176" w:rsidRDefault="00A77176" w:rsidP="00A77176">
      <w:pPr>
        <w:autoSpaceDE w:val="0"/>
        <w:autoSpaceDN w:val="0"/>
        <w:adjustRightInd w:val="0"/>
        <w:spacing w:after="0" w:line="240" w:lineRule="auto"/>
        <w:jc w:val="both"/>
        <w:rPr>
          <w:rFonts w:ascii="ArialMT" w:hAnsi="ArialMT" w:cs="ArialMT"/>
        </w:rPr>
      </w:pPr>
      <w:r>
        <w:rPr>
          <w:rFonts w:ascii="ArialMT" w:hAnsi="ArialMT" w:cs="ArialMT"/>
        </w:rPr>
        <w:t xml:space="preserve">The Contractor shall pothole all underground utilities within project limits to the frequency as directed by the Engineer. Prior to exposing any utilities, the Contractor shall locate all </w:t>
      </w:r>
      <w:proofErr w:type="gramStart"/>
      <w:r>
        <w:rPr>
          <w:rFonts w:ascii="ArialMT" w:hAnsi="ArialMT" w:cs="ArialMT"/>
        </w:rPr>
        <w:t>applicable existing</w:t>
      </w:r>
      <w:proofErr w:type="gramEnd"/>
      <w:r>
        <w:rPr>
          <w:rFonts w:ascii="ArialMT" w:hAnsi="ArialMT" w:cs="ArialMT"/>
        </w:rPr>
        <w:t xml:space="preserve"> utilities as required by JULIE </w:t>
      </w:r>
      <w:proofErr w:type="gramStart"/>
      <w:r>
        <w:rPr>
          <w:rFonts w:ascii="ArialMT" w:hAnsi="ArialMT" w:cs="ArialMT"/>
        </w:rPr>
        <w:t>law, and</w:t>
      </w:r>
      <w:proofErr w:type="gramEnd"/>
      <w:r>
        <w:rPr>
          <w:rFonts w:ascii="ArialMT" w:hAnsi="ArialMT" w:cs="ArialMT"/>
        </w:rPr>
        <w:t xml:space="preserve"> obtain any permits or approvals for access required to perform the work. The Contractor shall also establish traffic control if required by the Engineer according to applicable traffic control standards.</w:t>
      </w:r>
    </w:p>
    <w:p w14:paraId="6721C102" w14:textId="77777777" w:rsidR="00A77176" w:rsidRDefault="00A77176" w:rsidP="00A77176">
      <w:pPr>
        <w:autoSpaceDE w:val="0"/>
        <w:autoSpaceDN w:val="0"/>
        <w:adjustRightInd w:val="0"/>
        <w:spacing w:after="0" w:line="240" w:lineRule="auto"/>
        <w:jc w:val="both"/>
        <w:rPr>
          <w:rFonts w:ascii="ArialMT" w:hAnsi="ArialMT" w:cs="ArialMT"/>
        </w:rPr>
      </w:pPr>
    </w:p>
    <w:p w14:paraId="14F667E9" w14:textId="77777777" w:rsidR="00A77176" w:rsidRDefault="00A77176" w:rsidP="00A77176">
      <w:pPr>
        <w:autoSpaceDE w:val="0"/>
        <w:autoSpaceDN w:val="0"/>
        <w:adjustRightInd w:val="0"/>
        <w:spacing w:after="0" w:line="240" w:lineRule="auto"/>
        <w:jc w:val="both"/>
        <w:rPr>
          <w:rFonts w:ascii="Arial-BoldMT" w:hAnsi="Arial-BoldMT" w:cs="Arial-BoldMT"/>
          <w:b/>
          <w:bCs/>
        </w:rPr>
      </w:pPr>
      <w:r>
        <w:rPr>
          <w:rFonts w:ascii="Arial-BoldMT" w:hAnsi="Arial-BoldMT" w:cs="Arial-BoldMT"/>
          <w:b/>
          <w:bCs/>
        </w:rPr>
        <w:t>Methods and Equipment</w:t>
      </w:r>
    </w:p>
    <w:p w14:paraId="4BFD04A0" w14:textId="77777777" w:rsidR="00A77176" w:rsidRDefault="00A77176" w:rsidP="00A77176">
      <w:pPr>
        <w:autoSpaceDE w:val="0"/>
        <w:autoSpaceDN w:val="0"/>
        <w:adjustRightInd w:val="0"/>
        <w:spacing w:after="0" w:line="240" w:lineRule="auto"/>
        <w:jc w:val="both"/>
        <w:rPr>
          <w:rFonts w:ascii="ArialMT" w:hAnsi="ArialMT" w:cs="ArialMT"/>
        </w:rPr>
      </w:pPr>
      <w:r>
        <w:rPr>
          <w:rFonts w:ascii="ArialMT" w:hAnsi="ArialMT" w:cs="ArialMT"/>
        </w:rPr>
        <w:t xml:space="preserve">The Contractor shall provide 6” diameter minimum potholes by an approved method, either hand dug or machine </w:t>
      </w:r>
      <w:proofErr w:type="gramStart"/>
      <w:r>
        <w:rPr>
          <w:rFonts w:ascii="ArialMT" w:hAnsi="ArialMT" w:cs="ArialMT"/>
        </w:rPr>
        <w:t>dug,</w:t>
      </w:r>
      <w:proofErr w:type="gramEnd"/>
      <w:r>
        <w:rPr>
          <w:rFonts w:ascii="ArialMT" w:hAnsi="ArialMT" w:cs="ArialMT"/>
        </w:rPr>
        <w:t xml:space="preserve"> at the frequency and locations specified by the Engineer. All proposed utility crossings shall be exposed and potholed beyond the depth of the Contractor’s excavation of work at that location for both inspection and verification of vertical utility clearances. The Contractor shall submit any surveyed elevation data to the Engineer to be included in the As-Built plans.</w:t>
      </w:r>
    </w:p>
    <w:p w14:paraId="44A743B1" w14:textId="77777777" w:rsidR="00A77176" w:rsidRDefault="00A77176" w:rsidP="00A77176">
      <w:pPr>
        <w:autoSpaceDE w:val="0"/>
        <w:autoSpaceDN w:val="0"/>
        <w:adjustRightInd w:val="0"/>
        <w:spacing w:after="0" w:line="240" w:lineRule="auto"/>
        <w:jc w:val="both"/>
        <w:rPr>
          <w:rFonts w:ascii="ArialMT" w:hAnsi="ArialMT" w:cs="ArialMT"/>
        </w:rPr>
      </w:pPr>
    </w:p>
    <w:p w14:paraId="5FDCC7C6" w14:textId="77777777" w:rsidR="00A77176" w:rsidRDefault="00A77176" w:rsidP="00A77176">
      <w:pPr>
        <w:autoSpaceDE w:val="0"/>
        <w:autoSpaceDN w:val="0"/>
        <w:adjustRightInd w:val="0"/>
        <w:spacing w:after="0" w:line="240" w:lineRule="auto"/>
        <w:jc w:val="both"/>
        <w:rPr>
          <w:rFonts w:ascii="Arial-BoldMT" w:hAnsi="Arial-BoldMT" w:cs="Arial-BoldMT"/>
          <w:b/>
          <w:bCs/>
        </w:rPr>
      </w:pPr>
      <w:r>
        <w:rPr>
          <w:rFonts w:ascii="Arial-BoldMT" w:hAnsi="Arial-BoldMT" w:cs="Arial-BoldMT"/>
          <w:b/>
          <w:bCs/>
        </w:rPr>
        <w:t>Construction Requirements</w:t>
      </w:r>
    </w:p>
    <w:p w14:paraId="33E8D50A" w14:textId="77777777" w:rsidR="00A77176" w:rsidRDefault="00A77176" w:rsidP="00A77176">
      <w:pPr>
        <w:autoSpaceDE w:val="0"/>
        <w:autoSpaceDN w:val="0"/>
        <w:adjustRightInd w:val="0"/>
        <w:spacing w:after="0" w:line="240" w:lineRule="auto"/>
        <w:jc w:val="both"/>
        <w:rPr>
          <w:rFonts w:ascii="ArialMT" w:hAnsi="ArialMT" w:cs="ArialMT"/>
        </w:rPr>
      </w:pPr>
      <w:r>
        <w:rPr>
          <w:rFonts w:ascii="ArialMT" w:hAnsi="ArialMT" w:cs="ArialMT"/>
        </w:rPr>
        <w:t>The Contractor shall make efforts to protect all open potholes during construction activities. The Contractor shall notify the Engineer immediately if any utility is damaged during construction or if any utility conflicts with the proposed work.</w:t>
      </w:r>
    </w:p>
    <w:p w14:paraId="0641BFDF" w14:textId="77777777" w:rsidR="00A77176" w:rsidRDefault="00A77176" w:rsidP="00A77176">
      <w:pPr>
        <w:autoSpaceDE w:val="0"/>
        <w:autoSpaceDN w:val="0"/>
        <w:adjustRightInd w:val="0"/>
        <w:spacing w:after="0" w:line="240" w:lineRule="auto"/>
        <w:jc w:val="both"/>
        <w:rPr>
          <w:rFonts w:ascii="ArialMT" w:hAnsi="ArialMT" w:cs="ArialMT"/>
        </w:rPr>
      </w:pPr>
    </w:p>
    <w:p w14:paraId="236A7C52" w14:textId="77777777" w:rsidR="00A77176" w:rsidRDefault="00A77176" w:rsidP="00A77176">
      <w:pPr>
        <w:autoSpaceDE w:val="0"/>
        <w:autoSpaceDN w:val="0"/>
        <w:adjustRightInd w:val="0"/>
        <w:spacing w:after="0" w:line="240" w:lineRule="auto"/>
        <w:jc w:val="both"/>
        <w:rPr>
          <w:rFonts w:ascii="Arial-BoldMT" w:hAnsi="Arial-BoldMT" w:cs="Arial-BoldMT"/>
          <w:b/>
          <w:bCs/>
        </w:rPr>
      </w:pPr>
      <w:r>
        <w:rPr>
          <w:rFonts w:ascii="Arial-BoldMT" w:hAnsi="Arial-BoldMT" w:cs="Arial-BoldMT"/>
          <w:b/>
          <w:bCs/>
        </w:rPr>
        <w:t>Backfilling Requirements</w:t>
      </w:r>
    </w:p>
    <w:p w14:paraId="47301301" w14:textId="77777777" w:rsidR="00A77176" w:rsidRDefault="00A77176" w:rsidP="00A77176">
      <w:pPr>
        <w:autoSpaceDE w:val="0"/>
        <w:autoSpaceDN w:val="0"/>
        <w:adjustRightInd w:val="0"/>
        <w:spacing w:after="0" w:line="240" w:lineRule="auto"/>
        <w:jc w:val="both"/>
        <w:rPr>
          <w:rFonts w:ascii="ArialMT" w:hAnsi="ArialMT" w:cs="ArialMT"/>
        </w:rPr>
      </w:pPr>
      <w:r>
        <w:rPr>
          <w:rFonts w:ascii="ArialMT" w:hAnsi="ArialMT" w:cs="ArialMT"/>
        </w:rPr>
        <w:t xml:space="preserve">All potholes made from utility exploration shall be pumped dry, and any mud or loose material within the space removed before backfilling. The potholes shall be backfilled as follows. </w:t>
      </w:r>
    </w:p>
    <w:p w14:paraId="1A55F691" w14:textId="77777777" w:rsidR="00A77176" w:rsidRPr="00022F06" w:rsidRDefault="00A77176" w:rsidP="00A77176">
      <w:pPr>
        <w:pStyle w:val="ListParagraph"/>
        <w:numPr>
          <w:ilvl w:val="0"/>
          <w:numId w:val="1"/>
        </w:numPr>
        <w:autoSpaceDE w:val="0"/>
        <w:autoSpaceDN w:val="0"/>
        <w:adjustRightInd w:val="0"/>
        <w:spacing w:after="0" w:line="240" w:lineRule="auto"/>
        <w:ind w:left="900"/>
        <w:jc w:val="both"/>
        <w:rPr>
          <w:rFonts w:ascii="ArialMT" w:hAnsi="ArialMT" w:cs="ArialMT"/>
        </w:rPr>
      </w:pPr>
      <w:r w:rsidRPr="00022F06">
        <w:rPr>
          <w:rFonts w:ascii="ArialMT" w:hAnsi="ArialMT" w:cs="ArialMT"/>
        </w:rPr>
        <w:t xml:space="preserve">For potholes made within 2 ft (600 mm) of pavement, curb, gutter, </w:t>
      </w:r>
      <w:proofErr w:type="gramStart"/>
      <w:r w:rsidRPr="00022F06">
        <w:rPr>
          <w:rFonts w:ascii="ArialMT" w:hAnsi="ArialMT" w:cs="ArialMT"/>
        </w:rPr>
        <w:t>curb</w:t>
      </w:r>
      <w:proofErr w:type="gramEnd"/>
      <w:r w:rsidRPr="00022F06">
        <w:rPr>
          <w:rFonts w:ascii="ArialMT" w:hAnsi="ArialMT" w:cs="ArialMT"/>
        </w:rPr>
        <w:t xml:space="preserve"> and gutter, or stabilized shoulder, the potholes shall be backfilled with controlled low-strength material (CLSM) according to Articles 593.01, 593.02, 593.03, and 593.04.</w:t>
      </w:r>
    </w:p>
    <w:p w14:paraId="6EE0CD0C" w14:textId="77777777" w:rsidR="00A77176" w:rsidRPr="007B772D" w:rsidRDefault="00A77176" w:rsidP="00A77176">
      <w:pPr>
        <w:pStyle w:val="ListParagraph"/>
        <w:numPr>
          <w:ilvl w:val="0"/>
          <w:numId w:val="1"/>
        </w:numPr>
        <w:autoSpaceDE w:val="0"/>
        <w:autoSpaceDN w:val="0"/>
        <w:adjustRightInd w:val="0"/>
        <w:spacing w:after="0" w:line="240" w:lineRule="auto"/>
        <w:ind w:left="900"/>
        <w:jc w:val="both"/>
      </w:pPr>
      <w:r w:rsidRPr="00022F06">
        <w:rPr>
          <w:rFonts w:ascii="ArialMT" w:hAnsi="ArialMT" w:cs="ArialMT"/>
        </w:rPr>
        <w:t>For potholes made within 2 ft (600 mm) of sidewalk or aggregate surfaces, the potholes shall be backfilled with porous granular material according to Articles 207.01, 207.02, and 207.03.</w:t>
      </w:r>
    </w:p>
    <w:p w14:paraId="4127444A" w14:textId="77777777" w:rsidR="00A77176" w:rsidRPr="0028672F" w:rsidRDefault="00A77176" w:rsidP="00A77176">
      <w:pPr>
        <w:pStyle w:val="ListParagraph"/>
        <w:numPr>
          <w:ilvl w:val="0"/>
          <w:numId w:val="1"/>
        </w:numPr>
        <w:autoSpaceDE w:val="0"/>
        <w:autoSpaceDN w:val="0"/>
        <w:adjustRightInd w:val="0"/>
        <w:spacing w:after="0" w:line="240" w:lineRule="auto"/>
        <w:ind w:left="900"/>
        <w:jc w:val="both"/>
        <w:rPr>
          <w:rFonts w:ascii="ArialMT" w:hAnsi="ArialMT" w:cs="ArialMT"/>
        </w:rPr>
      </w:pPr>
      <w:r w:rsidRPr="0028672F">
        <w:rPr>
          <w:rFonts w:ascii="ArialMT" w:hAnsi="ArialMT" w:cs="ArialMT"/>
        </w:rPr>
        <w:t xml:space="preserve">All other potholes shall be backfilled with select material. The select material shall be from excavation or borrow, free from large or frozen lumps, </w:t>
      </w:r>
      <w:proofErr w:type="gramStart"/>
      <w:r w:rsidRPr="0028672F">
        <w:rPr>
          <w:rFonts w:ascii="ArialMT" w:hAnsi="ArialMT" w:cs="ArialMT"/>
        </w:rPr>
        <w:t>clods</w:t>
      </w:r>
      <w:proofErr w:type="gramEnd"/>
      <w:r w:rsidRPr="0028672F">
        <w:rPr>
          <w:rFonts w:ascii="ArialMT" w:hAnsi="ArialMT" w:cs="ArialMT"/>
        </w:rPr>
        <w:t>, or rock, meeting the approval of the Engineer. The material shall be placed in lifts not exceeding 8 in. (200mm) in depth, loose measurement, and compacted to the satisfaction of the Engineer.</w:t>
      </w:r>
    </w:p>
    <w:p w14:paraId="1A739956" w14:textId="77777777" w:rsidR="00A77176" w:rsidRDefault="00A77176" w:rsidP="00A77176">
      <w:pPr>
        <w:autoSpaceDE w:val="0"/>
        <w:autoSpaceDN w:val="0"/>
        <w:adjustRightInd w:val="0"/>
        <w:spacing w:after="0" w:line="240" w:lineRule="auto"/>
        <w:jc w:val="both"/>
        <w:rPr>
          <w:rFonts w:ascii="ArialMT" w:hAnsi="ArialMT" w:cs="ArialMT"/>
        </w:rPr>
      </w:pPr>
    </w:p>
    <w:p w14:paraId="5FCE3289" w14:textId="77777777" w:rsidR="00A77176" w:rsidRDefault="00A77176" w:rsidP="00A77176">
      <w:pPr>
        <w:autoSpaceDE w:val="0"/>
        <w:autoSpaceDN w:val="0"/>
        <w:adjustRightInd w:val="0"/>
        <w:spacing w:after="0" w:line="240" w:lineRule="auto"/>
        <w:jc w:val="both"/>
        <w:rPr>
          <w:rFonts w:ascii="ArialMT" w:hAnsi="ArialMT" w:cs="ArialMT"/>
        </w:rPr>
      </w:pPr>
      <w:r>
        <w:rPr>
          <w:rFonts w:ascii="ArialMT" w:hAnsi="ArialMT" w:cs="ArialMT"/>
        </w:rPr>
        <w:t xml:space="preserve">Removal and replacement of existing </w:t>
      </w:r>
      <w:proofErr w:type="gramStart"/>
      <w:r>
        <w:rPr>
          <w:rFonts w:ascii="ArialMT" w:hAnsi="ArialMT" w:cs="ArialMT"/>
        </w:rPr>
        <w:t>sidewalk</w:t>
      </w:r>
      <w:proofErr w:type="gramEnd"/>
      <w:r>
        <w:rPr>
          <w:rFonts w:ascii="ArialMT" w:hAnsi="ArialMT" w:cs="ArialMT"/>
        </w:rPr>
        <w:t>, pavement and islands only for utility locating purposes will not be paid for separately but shall be included in the contract bid price for POTHOLING.</w:t>
      </w:r>
    </w:p>
    <w:p w14:paraId="047597C0" w14:textId="77777777" w:rsidR="00A77176" w:rsidRDefault="00A77176" w:rsidP="00A77176">
      <w:pPr>
        <w:autoSpaceDE w:val="0"/>
        <w:autoSpaceDN w:val="0"/>
        <w:adjustRightInd w:val="0"/>
        <w:spacing w:after="0" w:line="240" w:lineRule="auto"/>
        <w:jc w:val="both"/>
        <w:rPr>
          <w:rFonts w:ascii="ArialMT" w:hAnsi="ArialMT" w:cs="ArialMT"/>
        </w:rPr>
      </w:pPr>
    </w:p>
    <w:p w14:paraId="2E4B5C65" w14:textId="77777777" w:rsidR="00A77176" w:rsidRDefault="00A77176" w:rsidP="00A77176">
      <w:pPr>
        <w:autoSpaceDE w:val="0"/>
        <w:autoSpaceDN w:val="0"/>
        <w:adjustRightInd w:val="0"/>
        <w:spacing w:after="0" w:line="240" w:lineRule="auto"/>
        <w:jc w:val="both"/>
        <w:rPr>
          <w:rFonts w:ascii="Arial-BoldMT" w:hAnsi="Arial-BoldMT" w:cs="Arial-BoldMT"/>
          <w:b/>
          <w:bCs/>
        </w:rPr>
      </w:pPr>
      <w:r>
        <w:rPr>
          <w:rFonts w:ascii="Arial-BoldMT" w:hAnsi="Arial-BoldMT" w:cs="Arial-BoldMT"/>
          <w:b/>
          <w:bCs/>
        </w:rPr>
        <w:t>Method of Measurement</w:t>
      </w:r>
    </w:p>
    <w:p w14:paraId="1C2458A6" w14:textId="77777777" w:rsidR="00A77176" w:rsidRDefault="00A77176" w:rsidP="00A77176">
      <w:pPr>
        <w:autoSpaceDE w:val="0"/>
        <w:autoSpaceDN w:val="0"/>
        <w:adjustRightInd w:val="0"/>
        <w:spacing w:after="0" w:line="240" w:lineRule="auto"/>
        <w:jc w:val="both"/>
        <w:rPr>
          <w:rFonts w:ascii="ArialMT" w:hAnsi="ArialMT" w:cs="ArialMT"/>
        </w:rPr>
      </w:pPr>
      <w:r>
        <w:rPr>
          <w:rFonts w:ascii="ArialMT" w:hAnsi="ArialMT" w:cs="ArialMT"/>
        </w:rPr>
        <w:t xml:space="preserve">Measurement for payment will be EACH per pothole as indicated or as agreed upon, directed by, or approved by the Engineer. Multiple potholes made to obtain the location of a singular </w:t>
      </w:r>
      <w:r>
        <w:rPr>
          <w:rFonts w:ascii="ArialMT" w:hAnsi="ArialMT" w:cs="ArialMT"/>
        </w:rPr>
        <w:lastRenderedPageBreak/>
        <w:t xml:space="preserve">utility facility to be crossed at the same location will be measured as EACH per pothole per facility. </w:t>
      </w:r>
    </w:p>
    <w:p w14:paraId="3969967F" w14:textId="77777777" w:rsidR="00A77176" w:rsidRDefault="00A77176" w:rsidP="00A77176">
      <w:pPr>
        <w:autoSpaceDE w:val="0"/>
        <w:autoSpaceDN w:val="0"/>
        <w:adjustRightInd w:val="0"/>
        <w:spacing w:after="0" w:line="240" w:lineRule="auto"/>
        <w:jc w:val="both"/>
        <w:rPr>
          <w:rFonts w:ascii="ArialMT" w:hAnsi="ArialMT" w:cs="ArialMT"/>
        </w:rPr>
      </w:pPr>
    </w:p>
    <w:p w14:paraId="22BF56D6" w14:textId="77777777" w:rsidR="00A77176" w:rsidRPr="00201169" w:rsidRDefault="00A77176" w:rsidP="00A77176">
      <w:pPr>
        <w:autoSpaceDE w:val="0"/>
        <w:autoSpaceDN w:val="0"/>
        <w:adjustRightInd w:val="0"/>
        <w:spacing w:after="0" w:line="240" w:lineRule="auto"/>
        <w:jc w:val="both"/>
      </w:pPr>
      <w:r>
        <w:rPr>
          <w:rFonts w:ascii="Arial-BoldMT" w:hAnsi="Arial-BoldMT" w:cs="Arial-BoldMT"/>
          <w:b/>
          <w:bCs/>
        </w:rPr>
        <w:t xml:space="preserve">Basis of payment.  </w:t>
      </w:r>
      <w:r>
        <w:rPr>
          <w:rFonts w:ascii="ArialMT" w:hAnsi="ArialMT" w:cs="ArialMT"/>
        </w:rPr>
        <w:t>This work will be paid for at the contract unit price per EACH for POTHOLING as measured from the existing ground surface to the top of the exposed utility. This price includes all labor, equipment and incidentals associated with the excavation including any survey, backfilling, or patching.</w:t>
      </w:r>
    </w:p>
    <w:p w14:paraId="69A4E7C3" w14:textId="77777777" w:rsidR="00B90601" w:rsidRDefault="00B90601"/>
    <w:sectPr w:rsidR="00B906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821B6"/>
    <w:multiLevelType w:val="hybridMultilevel"/>
    <w:tmpl w:val="2F5A0E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950815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176"/>
    <w:rsid w:val="00001C4D"/>
    <w:rsid w:val="00A77176"/>
    <w:rsid w:val="00B906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724FA"/>
  <w15:chartTrackingRefBased/>
  <w15:docId w15:val="{BD2D8322-C0D7-4667-B52F-98F93F63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176"/>
    <w:pPr>
      <w:spacing w:after="160" w:line="259" w:lineRule="auto"/>
    </w:pPr>
    <w:rPr>
      <w:kern w:val="0"/>
      <w14:ligatures w14:val="none"/>
    </w:rPr>
  </w:style>
  <w:style w:type="paragraph" w:styleId="Heading1">
    <w:name w:val="heading 1"/>
    <w:basedOn w:val="Normal"/>
    <w:next w:val="Normal"/>
    <w:link w:val="Heading1Char"/>
    <w:uiPriority w:val="9"/>
    <w:qFormat/>
    <w:rsid w:val="00A7717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A7717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77176"/>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A77176"/>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77176"/>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771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71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71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71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717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7717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77176"/>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77176"/>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77176"/>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771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71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71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7176"/>
    <w:rPr>
      <w:rFonts w:eastAsiaTheme="majorEastAsia" w:cstheme="majorBidi"/>
      <w:color w:val="272727" w:themeColor="text1" w:themeTint="D8"/>
    </w:rPr>
  </w:style>
  <w:style w:type="paragraph" w:styleId="Title">
    <w:name w:val="Title"/>
    <w:basedOn w:val="Normal"/>
    <w:next w:val="Normal"/>
    <w:link w:val="TitleChar"/>
    <w:uiPriority w:val="10"/>
    <w:qFormat/>
    <w:rsid w:val="00A771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71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71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71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7176"/>
    <w:pPr>
      <w:spacing w:before="160"/>
      <w:jc w:val="center"/>
    </w:pPr>
    <w:rPr>
      <w:i/>
      <w:iCs/>
      <w:color w:val="404040" w:themeColor="text1" w:themeTint="BF"/>
    </w:rPr>
  </w:style>
  <w:style w:type="character" w:customStyle="1" w:styleId="QuoteChar">
    <w:name w:val="Quote Char"/>
    <w:basedOn w:val="DefaultParagraphFont"/>
    <w:link w:val="Quote"/>
    <w:uiPriority w:val="29"/>
    <w:rsid w:val="00A77176"/>
    <w:rPr>
      <w:i/>
      <w:iCs/>
      <w:color w:val="404040" w:themeColor="text1" w:themeTint="BF"/>
    </w:rPr>
  </w:style>
  <w:style w:type="paragraph" w:styleId="ListParagraph">
    <w:name w:val="List Paragraph"/>
    <w:basedOn w:val="Normal"/>
    <w:uiPriority w:val="34"/>
    <w:qFormat/>
    <w:rsid w:val="00A77176"/>
    <w:pPr>
      <w:ind w:left="720"/>
      <w:contextualSpacing/>
    </w:pPr>
  </w:style>
  <w:style w:type="character" w:styleId="IntenseEmphasis">
    <w:name w:val="Intense Emphasis"/>
    <w:basedOn w:val="DefaultParagraphFont"/>
    <w:uiPriority w:val="21"/>
    <w:qFormat/>
    <w:rsid w:val="00A77176"/>
    <w:rPr>
      <w:i/>
      <w:iCs/>
      <w:color w:val="365F91" w:themeColor="accent1" w:themeShade="BF"/>
    </w:rPr>
  </w:style>
  <w:style w:type="paragraph" w:styleId="IntenseQuote">
    <w:name w:val="Intense Quote"/>
    <w:basedOn w:val="Normal"/>
    <w:next w:val="Normal"/>
    <w:link w:val="IntenseQuoteChar"/>
    <w:uiPriority w:val="30"/>
    <w:qFormat/>
    <w:rsid w:val="00A7717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77176"/>
    <w:rPr>
      <w:i/>
      <w:iCs/>
      <w:color w:val="365F91" w:themeColor="accent1" w:themeShade="BF"/>
    </w:rPr>
  </w:style>
  <w:style w:type="character" w:styleId="IntenseReference">
    <w:name w:val="Intense Reference"/>
    <w:basedOn w:val="DefaultParagraphFont"/>
    <w:uiPriority w:val="32"/>
    <w:qFormat/>
    <w:rsid w:val="00A77176"/>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491</Words>
  <Characters>2802</Characters>
  <Application>Microsoft Office Word</Application>
  <DocSecurity>0</DocSecurity>
  <Lines>23</Lines>
  <Paragraphs>6</Paragraphs>
  <ScaleCrop>false</ScaleCrop>
  <Company/>
  <LinksUpToDate>false</LinksUpToDate>
  <CharactersWithSpaces>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Poe, Susan L</dc:creator>
  <cp:keywords/>
  <dc:description/>
  <cp:lastModifiedBy>Poe, Susan L</cp:lastModifiedBy>
  <cp:revision>1</cp:revision>
  <dcterms:created xsi:type="dcterms:W3CDTF">2026-09-14T14:45:00Z</dcterms:created>
  <dcterms:modified xsi:type="dcterms:W3CDTF">2026-09-14T14:54:00Z</dcterms:modified>
</cp:coreProperties>
</file>