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81BFD" w14:textId="77777777" w:rsidR="00A10321" w:rsidRPr="00A10321" w:rsidRDefault="00A10321" w:rsidP="00A10321">
      <w:pPr>
        <w:pStyle w:val="Heading2"/>
        <w:rPr>
          <w:rFonts w:ascii="Arial" w:hAnsi="Arial" w:cs="Arial"/>
          <w:b/>
          <w:color w:val="auto"/>
          <w:sz w:val="22"/>
          <w:szCs w:val="22"/>
          <w:u w:val="single"/>
        </w:rPr>
      </w:pPr>
      <w:bookmarkStart w:id="0" w:name="_Toc189127985"/>
      <w:bookmarkStart w:id="1" w:name="_Toc222989785"/>
      <w:bookmarkStart w:id="2" w:name="_Toc228942699"/>
      <w:r w:rsidRPr="00A10321">
        <w:rPr>
          <w:rFonts w:ascii="Arial" w:hAnsi="Arial" w:cs="Arial"/>
          <w:b/>
          <w:color w:val="auto"/>
          <w:sz w:val="22"/>
          <w:szCs w:val="22"/>
          <w:u w:val="single"/>
        </w:rPr>
        <w:t>VIDEO AND RADAR HYBRID DETECTION SYSTEM</w:t>
      </w:r>
      <w:bookmarkEnd w:id="0"/>
      <w:bookmarkEnd w:id="1"/>
      <w:bookmarkEnd w:id="2"/>
    </w:p>
    <w:p w14:paraId="2BD6A1F6" w14:textId="77777777" w:rsidR="00A10321" w:rsidRPr="00C57279" w:rsidRDefault="00A10321" w:rsidP="00A10321"/>
    <w:p w14:paraId="641032A1" w14:textId="77777777" w:rsidR="00A10321" w:rsidRPr="004263A7" w:rsidRDefault="00A10321" w:rsidP="00A10321">
      <w:pPr>
        <w:rPr>
          <w:szCs w:val="22"/>
        </w:rPr>
      </w:pPr>
      <w:r w:rsidRPr="004263A7">
        <w:rPr>
          <w:b/>
          <w:bCs/>
          <w:szCs w:val="22"/>
        </w:rPr>
        <w:t>Description:</w:t>
      </w:r>
    </w:p>
    <w:p w14:paraId="5C7349A4" w14:textId="77777777" w:rsidR="00A10321" w:rsidRPr="004263A7" w:rsidRDefault="00A10321" w:rsidP="00A10321">
      <w:pPr>
        <w:rPr>
          <w:szCs w:val="22"/>
        </w:rPr>
      </w:pPr>
      <w:r w:rsidRPr="004263A7">
        <w:rPr>
          <w:szCs w:val="22"/>
        </w:rPr>
        <w:t>This work shall include installation of vehicle detection system that detects vehicles on a roadway using a multi-sensor detection system. This work shall consist of furnishing and installing video cameras, cables, video processors, a controller interface unit and a remote communication module to operate the video vehicle detection system.</w:t>
      </w:r>
    </w:p>
    <w:p w14:paraId="4DDCFBC8" w14:textId="77777777" w:rsidR="00A10321" w:rsidRPr="004263A7" w:rsidRDefault="00A10321" w:rsidP="00A10321">
      <w:pPr>
        <w:rPr>
          <w:szCs w:val="22"/>
        </w:rPr>
      </w:pPr>
      <w:r w:rsidRPr="004263A7">
        <w:rPr>
          <w:szCs w:val="22"/>
        </w:rPr>
        <w:t> </w:t>
      </w:r>
    </w:p>
    <w:p w14:paraId="31B41461" w14:textId="77777777" w:rsidR="00A10321" w:rsidRPr="004263A7" w:rsidRDefault="00A10321" w:rsidP="00A10321">
      <w:pPr>
        <w:rPr>
          <w:szCs w:val="22"/>
        </w:rPr>
      </w:pPr>
      <w:r w:rsidRPr="004263A7">
        <w:rPr>
          <w:szCs w:val="22"/>
        </w:rPr>
        <w:t>The multi-sensor system shall utilize two different sensors of different technologies, video imaging and radar, to detect and track licensed and unlicensed vehicles at distances over 500 feet (152 meters). The sensor system shall fuse vehicle information from the two sensors to provide highly accurate and precise detection for simultaneous stop bar presence detection, advanced detection, and special or advanced applications.</w:t>
      </w:r>
    </w:p>
    <w:p w14:paraId="647E9637" w14:textId="77777777" w:rsidR="00A10321" w:rsidRPr="004263A7" w:rsidRDefault="00A10321" w:rsidP="00A10321">
      <w:pPr>
        <w:rPr>
          <w:szCs w:val="22"/>
        </w:rPr>
      </w:pPr>
      <w:r w:rsidRPr="004263A7">
        <w:rPr>
          <w:b/>
          <w:bCs/>
          <w:szCs w:val="22"/>
        </w:rPr>
        <w:t> </w:t>
      </w:r>
    </w:p>
    <w:p w14:paraId="6755B909" w14:textId="77777777" w:rsidR="00A10321" w:rsidRPr="004263A7" w:rsidRDefault="00A10321" w:rsidP="00A10321">
      <w:pPr>
        <w:rPr>
          <w:szCs w:val="22"/>
        </w:rPr>
      </w:pPr>
      <w:r w:rsidRPr="004263A7">
        <w:rPr>
          <w:b/>
          <w:bCs/>
          <w:szCs w:val="22"/>
        </w:rPr>
        <w:t>Detection Performance:</w:t>
      </w:r>
    </w:p>
    <w:p w14:paraId="5EA86E2D" w14:textId="77777777" w:rsidR="00A10321" w:rsidRPr="004263A7" w:rsidRDefault="00A10321" w:rsidP="00A10321">
      <w:pPr>
        <w:rPr>
          <w:szCs w:val="22"/>
        </w:rPr>
      </w:pPr>
      <w:r w:rsidRPr="004263A7">
        <w:rPr>
          <w:szCs w:val="22"/>
        </w:rPr>
        <w:t xml:space="preserve">The system </w:t>
      </w:r>
      <w:proofErr w:type="gramStart"/>
      <w:r w:rsidRPr="004263A7">
        <w:rPr>
          <w:szCs w:val="22"/>
        </w:rPr>
        <w:t>shall</w:t>
      </w:r>
      <w:proofErr w:type="gramEnd"/>
      <w:r w:rsidRPr="004263A7">
        <w:rPr>
          <w:szCs w:val="22"/>
        </w:rPr>
        <w:t xml:space="preserve"> use video imaging for </w:t>
      </w:r>
      <w:proofErr w:type="gramStart"/>
      <w:r w:rsidRPr="004263A7">
        <w:rPr>
          <w:szCs w:val="22"/>
        </w:rPr>
        <w:t>stop</w:t>
      </w:r>
      <w:proofErr w:type="gramEnd"/>
      <w:r w:rsidRPr="004263A7">
        <w:rPr>
          <w:szCs w:val="22"/>
        </w:rPr>
        <w:t xml:space="preserve"> bar detection and radar for advanced detection up to 500 ft. Advanced detection will only be required on the mainline approaches, as shown in the plans. The system features shall include vehicle volumes (including turning movements) on all four approaches and advanced detection on IL </w:t>
      </w:r>
      <w:r>
        <w:rPr>
          <w:szCs w:val="22"/>
        </w:rPr>
        <w:t>13 and US 45</w:t>
      </w:r>
      <w:r w:rsidRPr="004263A7">
        <w:rPr>
          <w:szCs w:val="22"/>
        </w:rPr>
        <w:t xml:space="preserve"> speed and dilemma zone detection on IL 13</w:t>
      </w:r>
      <w:r>
        <w:rPr>
          <w:szCs w:val="22"/>
        </w:rPr>
        <w:t xml:space="preserve"> and US 45</w:t>
      </w:r>
      <w:r w:rsidRPr="004263A7">
        <w:rPr>
          <w:szCs w:val="22"/>
        </w:rPr>
        <w:t xml:space="preserve">. The system </w:t>
      </w:r>
      <w:proofErr w:type="gramStart"/>
      <w:r w:rsidRPr="004263A7">
        <w:rPr>
          <w:szCs w:val="22"/>
        </w:rPr>
        <w:t>shall</w:t>
      </w:r>
      <w:proofErr w:type="gramEnd"/>
      <w:r w:rsidRPr="004263A7">
        <w:rPr>
          <w:szCs w:val="22"/>
        </w:rPr>
        <w:t xml:space="preserve"> have the capability of detecting and differentiating bicycles. The system shall be able to detect and count pedestrians in the crosswalk. </w:t>
      </w:r>
    </w:p>
    <w:p w14:paraId="7E97A15D" w14:textId="77777777" w:rsidR="00A10321" w:rsidRPr="004263A7" w:rsidRDefault="00A10321" w:rsidP="00A10321">
      <w:pPr>
        <w:rPr>
          <w:szCs w:val="22"/>
        </w:rPr>
      </w:pPr>
      <w:r w:rsidRPr="004263A7">
        <w:rPr>
          <w:szCs w:val="22"/>
        </w:rPr>
        <w:t> </w:t>
      </w:r>
    </w:p>
    <w:p w14:paraId="1A167801" w14:textId="77777777" w:rsidR="00A10321" w:rsidRPr="004263A7" w:rsidRDefault="00A10321" w:rsidP="00A10321">
      <w:pPr>
        <w:rPr>
          <w:szCs w:val="22"/>
        </w:rPr>
      </w:pPr>
      <w:r w:rsidRPr="004263A7">
        <w:rPr>
          <w:szCs w:val="22"/>
        </w:rPr>
        <w:t xml:space="preserve">All video detection systems </w:t>
      </w:r>
      <w:proofErr w:type="gramStart"/>
      <w:r w:rsidRPr="004263A7">
        <w:rPr>
          <w:szCs w:val="22"/>
        </w:rPr>
        <w:t>shall</w:t>
      </w:r>
      <w:proofErr w:type="gramEnd"/>
      <w:r w:rsidRPr="004263A7">
        <w:rPr>
          <w:szCs w:val="22"/>
        </w:rPr>
        <w:t xml:space="preserve"> be equipped with the latest software and firmware revision.</w:t>
      </w:r>
    </w:p>
    <w:p w14:paraId="6B0684B8" w14:textId="77777777" w:rsidR="00A10321" w:rsidRPr="004263A7" w:rsidRDefault="00A10321" w:rsidP="00A10321">
      <w:pPr>
        <w:rPr>
          <w:szCs w:val="22"/>
        </w:rPr>
      </w:pPr>
      <w:r w:rsidRPr="004263A7">
        <w:rPr>
          <w:b/>
          <w:bCs/>
          <w:szCs w:val="22"/>
        </w:rPr>
        <w:t> </w:t>
      </w:r>
    </w:p>
    <w:p w14:paraId="741E762F" w14:textId="77777777" w:rsidR="00A10321" w:rsidRPr="004263A7" w:rsidRDefault="00A10321" w:rsidP="00A10321">
      <w:pPr>
        <w:rPr>
          <w:szCs w:val="22"/>
        </w:rPr>
      </w:pPr>
      <w:r w:rsidRPr="004263A7">
        <w:rPr>
          <w:b/>
          <w:bCs/>
          <w:szCs w:val="22"/>
        </w:rPr>
        <w:t>Hardware:</w:t>
      </w:r>
    </w:p>
    <w:p w14:paraId="4FA8E647" w14:textId="77777777" w:rsidR="00A10321" w:rsidRPr="004263A7" w:rsidRDefault="00A10321" w:rsidP="00A10321">
      <w:pPr>
        <w:rPr>
          <w:szCs w:val="22"/>
        </w:rPr>
      </w:pPr>
      <w:r w:rsidRPr="004263A7">
        <w:rPr>
          <w:szCs w:val="22"/>
        </w:rPr>
        <w:t>The multi-sensor detection system (MSDS) shall consist of two hybrid video camera/radar sensors, two video-only sensors, up to two detection processors (DP) capable of processing from one to two sensors each, one Central Control Unit (CCU), (either 19” rack or shelf-mount form factor), input/output extension modules, video surge suppressors, HDMI monitor and a pointing device, or any combination thereof.</w:t>
      </w:r>
    </w:p>
    <w:p w14:paraId="1D971FB7" w14:textId="77777777" w:rsidR="00A10321" w:rsidRPr="004263A7" w:rsidRDefault="00A10321" w:rsidP="00A10321">
      <w:pPr>
        <w:rPr>
          <w:szCs w:val="22"/>
        </w:rPr>
      </w:pPr>
      <w:r w:rsidRPr="004263A7">
        <w:rPr>
          <w:szCs w:val="22"/>
        </w:rPr>
        <w:t> </w:t>
      </w:r>
    </w:p>
    <w:p w14:paraId="49A874DD" w14:textId="77777777" w:rsidR="00A10321" w:rsidRPr="004263A7" w:rsidRDefault="00A10321" w:rsidP="00A10321">
      <w:pPr>
        <w:rPr>
          <w:szCs w:val="22"/>
        </w:rPr>
      </w:pPr>
      <w:r w:rsidRPr="004263A7">
        <w:rPr>
          <w:szCs w:val="22"/>
        </w:rPr>
        <w:t xml:space="preserve">The vehicle detection system shall include all necessary camera risers, electric </w:t>
      </w:r>
      <w:proofErr w:type="gramStart"/>
      <w:r w:rsidRPr="004263A7">
        <w:rPr>
          <w:szCs w:val="22"/>
        </w:rPr>
        <w:t>cable</w:t>
      </w:r>
      <w:proofErr w:type="gramEnd"/>
      <w:r w:rsidRPr="004263A7">
        <w:rPr>
          <w:szCs w:val="22"/>
        </w:rPr>
        <w:t xml:space="preserve">, electrical junction boxes, hardware, software, programming, and any camera brackets that are required for installation and configuration. These items should be taken into consideration and </w:t>
      </w:r>
      <w:proofErr w:type="gramStart"/>
      <w:r w:rsidRPr="004263A7">
        <w:rPr>
          <w:szCs w:val="22"/>
        </w:rPr>
        <w:t>shall</w:t>
      </w:r>
      <w:proofErr w:type="gramEnd"/>
      <w:r w:rsidRPr="004263A7">
        <w:rPr>
          <w:szCs w:val="22"/>
        </w:rPr>
        <w:t xml:space="preserve"> be included in the bid price for the video detection system.</w:t>
      </w:r>
    </w:p>
    <w:p w14:paraId="5E9823C4" w14:textId="77777777" w:rsidR="00A10321" w:rsidRPr="004263A7" w:rsidRDefault="00A10321" w:rsidP="00A10321">
      <w:pPr>
        <w:rPr>
          <w:szCs w:val="22"/>
        </w:rPr>
      </w:pPr>
      <w:r w:rsidRPr="004263A7">
        <w:rPr>
          <w:szCs w:val="22"/>
        </w:rPr>
        <w:t> </w:t>
      </w:r>
    </w:p>
    <w:p w14:paraId="0DA0FC1C" w14:textId="77777777" w:rsidR="00A10321" w:rsidRDefault="00A10321" w:rsidP="00A10321">
      <w:pPr>
        <w:rPr>
          <w:szCs w:val="22"/>
        </w:rPr>
      </w:pPr>
      <w:r w:rsidRPr="004263A7">
        <w:rPr>
          <w:szCs w:val="22"/>
        </w:rPr>
        <w:t>The CCU shall be supplied in three separate form factors. Users may choose one form factor for use within their controller cabinet system:</w:t>
      </w:r>
    </w:p>
    <w:p w14:paraId="73F472D8" w14:textId="77777777" w:rsidR="00A10321" w:rsidRPr="004263A7" w:rsidRDefault="00A10321" w:rsidP="00A10321">
      <w:pPr>
        <w:rPr>
          <w:szCs w:val="22"/>
        </w:rPr>
      </w:pPr>
    </w:p>
    <w:p w14:paraId="03E6BCE9" w14:textId="77777777" w:rsidR="00A10321" w:rsidRPr="00415976" w:rsidRDefault="00A10321" w:rsidP="00A10321">
      <w:pPr>
        <w:pStyle w:val="ListParagraph"/>
        <w:numPr>
          <w:ilvl w:val="0"/>
          <w:numId w:val="1"/>
        </w:numPr>
        <w:jc w:val="left"/>
        <w:rPr>
          <w:szCs w:val="22"/>
        </w:rPr>
      </w:pPr>
      <w:r w:rsidRPr="00415976">
        <w:rPr>
          <w:szCs w:val="22"/>
        </w:rPr>
        <w:t>Standard One (1) Rack Unit (1U) 19” rack format. There shall be brackets to allow the CCU to be mounted under shelves where a 19” frame is not available.</w:t>
      </w:r>
    </w:p>
    <w:p w14:paraId="45E9F49C" w14:textId="77777777" w:rsidR="00A10321" w:rsidRPr="00415976" w:rsidRDefault="00A10321" w:rsidP="00A10321">
      <w:pPr>
        <w:pStyle w:val="ListParagraph"/>
        <w:ind w:left="1080"/>
        <w:rPr>
          <w:szCs w:val="22"/>
        </w:rPr>
      </w:pPr>
    </w:p>
    <w:p w14:paraId="3B59E6D4" w14:textId="77777777" w:rsidR="00A10321" w:rsidRPr="00415976" w:rsidRDefault="00A10321" w:rsidP="00A10321">
      <w:pPr>
        <w:pStyle w:val="ListParagraph"/>
        <w:numPr>
          <w:ilvl w:val="0"/>
          <w:numId w:val="1"/>
        </w:numPr>
        <w:jc w:val="left"/>
        <w:rPr>
          <w:szCs w:val="22"/>
        </w:rPr>
      </w:pPr>
      <w:r w:rsidRPr="00415976">
        <w:rPr>
          <w:szCs w:val="22"/>
        </w:rPr>
        <w:t xml:space="preserve">Shelf-Mount format; TS1 version. The CCU shall be able to stand up on available </w:t>
      </w:r>
      <w:proofErr w:type="gramStart"/>
      <w:r w:rsidRPr="00415976">
        <w:rPr>
          <w:szCs w:val="22"/>
        </w:rPr>
        <w:t>shelf-space</w:t>
      </w:r>
      <w:proofErr w:type="gramEnd"/>
      <w:r w:rsidRPr="00415976">
        <w:rPr>
          <w:szCs w:val="22"/>
        </w:rPr>
        <w:t xml:space="preserve"> within the cabinet. All connections </w:t>
      </w:r>
      <w:proofErr w:type="gramStart"/>
      <w:r w:rsidRPr="00415976">
        <w:rPr>
          <w:szCs w:val="22"/>
        </w:rPr>
        <w:t>shall</w:t>
      </w:r>
      <w:proofErr w:type="gramEnd"/>
      <w:r w:rsidRPr="00415976">
        <w:rPr>
          <w:szCs w:val="22"/>
        </w:rPr>
        <w:t xml:space="preserve"> be made from the front of the CCU, including connections to separate DPs located within the cabinet.</w:t>
      </w:r>
    </w:p>
    <w:p w14:paraId="02F92AE9" w14:textId="77777777" w:rsidR="00A10321" w:rsidRPr="004263A7" w:rsidRDefault="00A10321" w:rsidP="00A10321">
      <w:pPr>
        <w:rPr>
          <w:szCs w:val="22"/>
        </w:rPr>
      </w:pPr>
      <w:r w:rsidRPr="004263A7">
        <w:rPr>
          <w:szCs w:val="22"/>
        </w:rPr>
        <w:t xml:space="preserve">3. Shelf-Mount format; TS2 version. The CCU shall be able to stand up on available </w:t>
      </w:r>
      <w:proofErr w:type="gramStart"/>
      <w:r w:rsidRPr="004263A7">
        <w:rPr>
          <w:szCs w:val="22"/>
        </w:rPr>
        <w:t>shelf-space</w:t>
      </w:r>
      <w:proofErr w:type="gramEnd"/>
      <w:r w:rsidRPr="004263A7">
        <w:rPr>
          <w:szCs w:val="22"/>
        </w:rPr>
        <w:t xml:space="preserve"> within the cabinet. All connections shall be made from the front of the CCU, and no external DPs will be required.</w:t>
      </w:r>
    </w:p>
    <w:p w14:paraId="2BEFE298" w14:textId="77777777" w:rsidR="00A10321" w:rsidRPr="004263A7" w:rsidRDefault="00A10321" w:rsidP="00A10321">
      <w:pPr>
        <w:rPr>
          <w:szCs w:val="22"/>
        </w:rPr>
      </w:pPr>
      <w:r w:rsidRPr="004263A7">
        <w:rPr>
          <w:szCs w:val="22"/>
        </w:rPr>
        <w:t> </w:t>
      </w:r>
    </w:p>
    <w:p w14:paraId="2CD4B2AB" w14:textId="77777777" w:rsidR="00A10321" w:rsidRPr="004263A7" w:rsidRDefault="00A10321" w:rsidP="00A10321">
      <w:pPr>
        <w:rPr>
          <w:szCs w:val="22"/>
        </w:rPr>
      </w:pPr>
      <w:r w:rsidRPr="004263A7">
        <w:rPr>
          <w:szCs w:val="22"/>
        </w:rPr>
        <w:lastRenderedPageBreak/>
        <w:t>The CCU shall incorporate surge suppression for each sensor input. The CCU shall be appropriately grounded to the cabinet ground rod using 14 AWG (2.5mm2) minimum.</w:t>
      </w:r>
    </w:p>
    <w:p w14:paraId="76D7259B" w14:textId="77777777" w:rsidR="00A10321" w:rsidRPr="004263A7" w:rsidRDefault="00A10321" w:rsidP="00A10321">
      <w:pPr>
        <w:rPr>
          <w:szCs w:val="22"/>
        </w:rPr>
      </w:pPr>
      <w:r w:rsidRPr="004263A7">
        <w:rPr>
          <w:szCs w:val="22"/>
        </w:rPr>
        <w:t> </w:t>
      </w:r>
    </w:p>
    <w:p w14:paraId="36CAA332" w14:textId="77777777" w:rsidR="00A10321" w:rsidRPr="004263A7" w:rsidRDefault="00A10321" w:rsidP="00A10321">
      <w:pPr>
        <w:rPr>
          <w:szCs w:val="22"/>
        </w:rPr>
      </w:pPr>
      <w:r w:rsidRPr="004263A7">
        <w:rPr>
          <w:szCs w:val="22"/>
        </w:rPr>
        <w:t>The CCU shall incorporate power surge suppression both on the input power and on the power supplied to the sensors. The CCU shall be appropriately grounded to the cabinet ground rod using 14 AWG (2.5mm2) minimum.</w:t>
      </w:r>
    </w:p>
    <w:p w14:paraId="16E3809F" w14:textId="77777777" w:rsidR="00A10321" w:rsidRPr="004263A7" w:rsidRDefault="00A10321" w:rsidP="00A10321">
      <w:pPr>
        <w:rPr>
          <w:szCs w:val="22"/>
        </w:rPr>
      </w:pPr>
      <w:r w:rsidRPr="004263A7">
        <w:rPr>
          <w:szCs w:val="22"/>
        </w:rPr>
        <w:t> </w:t>
      </w:r>
    </w:p>
    <w:p w14:paraId="30CA03DE" w14:textId="77777777" w:rsidR="00A10321" w:rsidRPr="004263A7" w:rsidRDefault="00A10321" w:rsidP="00A10321">
      <w:pPr>
        <w:rPr>
          <w:szCs w:val="22"/>
        </w:rPr>
      </w:pPr>
      <w:r w:rsidRPr="004263A7">
        <w:rPr>
          <w:szCs w:val="22"/>
        </w:rPr>
        <w:t xml:space="preserve">An Ethernet communications port shall be provided on the front panel. The Ethernet port shall be compliant with IEEE 802.3 and shall use a RJ-45 type connector mounted on the front panel of the CCU. The Ethernet communications interface shall allow the user to remotely configure the system and/or to extract calculated vehicle/roadway information. The interface protocol </w:t>
      </w:r>
      <w:proofErr w:type="gramStart"/>
      <w:r w:rsidRPr="004263A7">
        <w:rPr>
          <w:szCs w:val="22"/>
        </w:rPr>
        <w:t>shall</w:t>
      </w:r>
      <w:proofErr w:type="gramEnd"/>
      <w:r w:rsidRPr="004263A7">
        <w:rPr>
          <w:szCs w:val="22"/>
        </w:rPr>
        <w:t xml:space="preserve"> be </w:t>
      </w:r>
      <w:proofErr w:type="gramStart"/>
      <w:r w:rsidRPr="004263A7">
        <w:rPr>
          <w:szCs w:val="22"/>
        </w:rPr>
        <w:t>documented</w:t>
      </w:r>
      <w:proofErr w:type="gramEnd"/>
      <w:r w:rsidRPr="004263A7">
        <w:rPr>
          <w:szCs w:val="22"/>
        </w:rPr>
        <w:t xml:space="preserve"> or interface software </w:t>
      </w:r>
      <w:proofErr w:type="gramStart"/>
      <w:r w:rsidRPr="004263A7">
        <w:rPr>
          <w:szCs w:val="22"/>
        </w:rPr>
        <w:t>shall</w:t>
      </w:r>
      <w:proofErr w:type="gramEnd"/>
      <w:r w:rsidRPr="004263A7">
        <w:rPr>
          <w:szCs w:val="22"/>
        </w:rPr>
        <w:t xml:space="preserve"> be provided. Each MSDS shall have the capability to be IP addressable. The DP shall support data rates of up to100Mbps.</w:t>
      </w:r>
    </w:p>
    <w:p w14:paraId="510326A7" w14:textId="77777777" w:rsidR="00A10321" w:rsidRPr="004263A7" w:rsidRDefault="00A10321" w:rsidP="00A10321">
      <w:pPr>
        <w:rPr>
          <w:szCs w:val="22"/>
        </w:rPr>
      </w:pPr>
      <w:r w:rsidRPr="004263A7">
        <w:rPr>
          <w:szCs w:val="22"/>
        </w:rPr>
        <w:t> </w:t>
      </w:r>
    </w:p>
    <w:p w14:paraId="00EEA7B1" w14:textId="77777777" w:rsidR="00A10321" w:rsidRPr="004263A7" w:rsidRDefault="00A10321" w:rsidP="00A10321">
      <w:pPr>
        <w:rPr>
          <w:szCs w:val="22"/>
        </w:rPr>
      </w:pPr>
      <w:r w:rsidRPr="004263A7">
        <w:rPr>
          <w:szCs w:val="22"/>
        </w:rPr>
        <w:t>The CCU shall provide a Wi-Fi connection. The connection shall be over a standard 2.4GHz connection. The Wi-Fi connection shall be enabled and disabled by a switch on the CCU. The CCU shall provide an indicator when the Wi-Fi connection is active.</w:t>
      </w:r>
    </w:p>
    <w:p w14:paraId="5EA3EEAA" w14:textId="77777777" w:rsidR="00A10321" w:rsidRPr="004263A7" w:rsidRDefault="00A10321" w:rsidP="00A10321">
      <w:pPr>
        <w:rPr>
          <w:szCs w:val="22"/>
        </w:rPr>
      </w:pPr>
      <w:r w:rsidRPr="004263A7">
        <w:rPr>
          <w:szCs w:val="22"/>
        </w:rPr>
        <w:t> </w:t>
      </w:r>
    </w:p>
    <w:p w14:paraId="5207E6E5" w14:textId="77777777" w:rsidR="00A10321" w:rsidRPr="004263A7" w:rsidRDefault="00A10321" w:rsidP="00A10321">
      <w:pPr>
        <w:rPr>
          <w:szCs w:val="22"/>
        </w:rPr>
      </w:pPr>
      <w:r w:rsidRPr="004263A7">
        <w:rPr>
          <w:b/>
          <w:bCs/>
          <w:szCs w:val="22"/>
        </w:rPr>
        <w:t>Software:</w:t>
      </w:r>
    </w:p>
    <w:p w14:paraId="1431BD28" w14:textId="77777777" w:rsidR="00A10321" w:rsidRPr="004263A7" w:rsidRDefault="00A10321" w:rsidP="00A10321">
      <w:pPr>
        <w:rPr>
          <w:szCs w:val="22"/>
        </w:rPr>
      </w:pPr>
      <w:r w:rsidRPr="004263A7">
        <w:rPr>
          <w:szCs w:val="22"/>
        </w:rPr>
        <w:t xml:space="preserve">The system shall include software that discriminately detects the presence of individual vehicles and bicycles in </w:t>
      </w:r>
      <w:proofErr w:type="gramStart"/>
      <w:r w:rsidRPr="004263A7">
        <w:rPr>
          <w:szCs w:val="22"/>
        </w:rPr>
        <w:t>a single</w:t>
      </w:r>
      <w:proofErr w:type="gramEnd"/>
      <w:r w:rsidRPr="004263A7">
        <w:rPr>
          <w:szCs w:val="22"/>
        </w:rPr>
        <w:t xml:space="preserve"> or multiple lanes using only the video image. Detection zones shall be defined using only an embedded software application. A </w:t>
      </w:r>
      <w:proofErr w:type="gramStart"/>
      <w:r w:rsidRPr="004263A7">
        <w:rPr>
          <w:szCs w:val="22"/>
        </w:rPr>
        <w:t>monitor</w:t>
      </w:r>
      <w:proofErr w:type="gramEnd"/>
      <w:r w:rsidRPr="004263A7">
        <w:rPr>
          <w:szCs w:val="22"/>
        </w:rPr>
        <w:t xml:space="preserve"> a keyboard and a pointing device are used to place the zones on a video image. A minimum of 32 video detection zones and 16 radar detection zones plus 5 trip lines per sensor shall be available.</w:t>
      </w:r>
    </w:p>
    <w:p w14:paraId="53325277" w14:textId="77777777" w:rsidR="00A10321" w:rsidRPr="004263A7" w:rsidRDefault="00A10321" w:rsidP="00A10321">
      <w:pPr>
        <w:rPr>
          <w:szCs w:val="22"/>
        </w:rPr>
      </w:pPr>
      <w:r w:rsidRPr="004263A7">
        <w:rPr>
          <w:szCs w:val="22"/>
        </w:rPr>
        <w:t> </w:t>
      </w:r>
    </w:p>
    <w:p w14:paraId="4C927C24" w14:textId="77777777" w:rsidR="00A10321" w:rsidRPr="004263A7" w:rsidRDefault="00A10321" w:rsidP="00A10321">
      <w:pPr>
        <w:rPr>
          <w:szCs w:val="22"/>
        </w:rPr>
      </w:pPr>
      <w:r w:rsidRPr="004263A7">
        <w:rPr>
          <w:szCs w:val="22"/>
        </w:rPr>
        <w:t xml:space="preserve">A separate computer </w:t>
      </w:r>
      <w:proofErr w:type="gramStart"/>
      <w:r w:rsidRPr="004263A7">
        <w:rPr>
          <w:szCs w:val="22"/>
        </w:rPr>
        <w:t>shall</w:t>
      </w:r>
      <w:proofErr w:type="gramEnd"/>
      <w:r w:rsidRPr="004263A7">
        <w:rPr>
          <w:szCs w:val="22"/>
        </w:rPr>
        <w:t xml:space="preserve"> not be required to program the detection zones. In addition to creating vehicle and bicycle zones, the system shall automatically define a pedestrian crossing area in front of the stop bar zones.  The system shall provide a tracking mechanism that counts pedestrian volume moving within this crossing area, </w:t>
      </w:r>
      <w:proofErr w:type="gramStart"/>
      <w:r w:rsidRPr="004263A7">
        <w:rPr>
          <w:szCs w:val="22"/>
        </w:rPr>
        <w:t>and also</w:t>
      </w:r>
      <w:proofErr w:type="gramEnd"/>
      <w:r w:rsidRPr="004263A7">
        <w:rPr>
          <w:szCs w:val="22"/>
        </w:rPr>
        <w:t xml:space="preserve"> determine the average, maximum, and minimum speed of pedestrians moving within this crossing zone.  The system shall also provide discrete outputs when pedestrians are in the crosswalk during normal crossing phases (one for each direction of travel) and when a red phase input has been detected. The system </w:t>
      </w:r>
      <w:proofErr w:type="gramStart"/>
      <w:r w:rsidRPr="004263A7">
        <w:rPr>
          <w:szCs w:val="22"/>
        </w:rPr>
        <w:t>shall</w:t>
      </w:r>
      <w:proofErr w:type="gramEnd"/>
      <w:r w:rsidRPr="004263A7">
        <w:rPr>
          <w:szCs w:val="22"/>
        </w:rPr>
        <w:t xml:space="preserve"> also provide a visual indication on the video image that a pedestrian is in the crosswalk.</w:t>
      </w:r>
    </w:p>
    <w:p w14:paraId="2AB153E9" w14:textId="77777777" w:rsidR="00A10321" w:rsidRPr="004263A7" w:rsidRDefault="00A10321" w:rsidP="00A10321">
      <w:pPr>
        <w:rPr>
          <w:szCs w:val="22"/>
        </w:rPr>
      </w:pPr>
      <w:r w:rsidRPr="004263A7">
        <w:rPr>
          <w:b/>
          <w:bCs/>
          <w:szCs w:val="22"/>
        </w:rPr>
        <w:t> </w:t>
      </w:r>
    </w:p>
    <w:p w14:paraId="6FECDB85" w14:textId="77777777" w:rsidR="00A10321" w:rsidRPr="004263A7" w:rsidRDefault="00A10321" w:rsidP="00A10321">
      <w:pPr>
        <w:rPr>
          <w:szCs w:val="22"/>
        </w:rPr>
      </w:pPr>
      <w:r w:rsidRPr="004263A7">
        <w:rPr>
          <w:b/>
          <w:bCs/>
          <w:szCs w:val="22"/>
        </w:rPr>
        <w:t>Installation:</w:t>
      </w:r>
    </w:p>
    <w:p w14:paraId="6CAE8143" w14:textId="77777777" w:rsidR="00A10321" w:rsidRPr="004263A7" w:rsidRDefault="00A10321" w:rsidP="00A10321">
      <w:pPr>
        <w:rPr>
          <w:szCs w:val="22"/>
        </w:rPr>
      </w:pPr>
      <w:r w:rsidRPr="004263A7">
        <w:rPr>
          <w:szCs w:val="22"/>
        </w:rPr>
        <w:t xml:space="preserve">The video detection cameras </w:t>
      </w:r>
      <w:proofErr w:type="gramStart"/>
      <w:r w:rsidRPr="004263A7">
        <w:rPr>
          <w:szCs w:val="22"/>
        </w:rPr>
        <w:t>shall</w:t>
      </w:r>
      <w:proofErr w:type="gramEnd"/>
      <w:r w:rsidRPr="004263A7">
        <w:rPr>
          <w:szCs w:val="22"/>
        </w:rPr>
        <w:t xml:space="preserve"> be installed in accordance with the </w:t>
      </w:r>
      <w:proofErr w:type="gramStart"/>
      <w:r w:rsidRPr="004263A7">
        <w:rPr>
          <w:szCs w:val="22"/>
        </w:rPr>
        <w:t>manufacturer</w:t>
      </w:r>
      <w:proofErr w:type="gramEnd"/>
      <w:r w:rsidRPr="004263A7">
        <w:rPr>
          <w:szCs w:val="22"/>
        </w:rPr>
        <w:t xml:space="preserve"> recommendations. All holes drilled into signal poles, mast arms, or posts shall require rubber grommets to prevent the chafing of wires.</w:t>
      </w:r>
    </w:p>
    <w:p w14:paraId="7DA1E298" w14:textId="77777777" w:rsidR="00A10321" w:rsidRPr="004263A7" w:rsidRDefault="00A10321" w:rsidP="00A10321">
      <w:pPr>
        <w:rPr>
          <w:szCs w:val="22"/>
        </w:rPr>
      </w:pPr>
      <w:r w:rsidRPr="004263A7">
        <w:rPr>
          <w:b/>
          <w:bCs/>
          <w:szCs w:val="22"/>
        </w:rPr>
        <w:t>  </w:t>
      </w:r>
    </w:p>
    <w:p w14:paraId="467ED9C7" w14:textId="77777777" w:rsidR="00A10321" w:rsidRPr="004263A7" w:rsidRDefault="00A10321" w:rsidP="00A10321">
      <w:pPr>
        <w:rPr>
          <w:szCs w:val="22"/>
        </w:rPr>
      </w:pPr>
      <w:r w:rsidRPr="004263A7">
        <w:rPr>
          <w:b/>
          <w:bCs/>
          <w:szCs w:val="22"/>
        </w:rPr>
        <w:t>Warranty and Support:</w:t>
      </w:r>
    </w:p>
    <w:p w14:paraId="0B758B2D" w14:textId="77777777" w:rsidR="00A10321" w:rsidRPr="004263A7" w:rsidRDefault="00A10321" w:rsidP="00A10321">
      <w:pPr>
        <w:rPr>
          <w:szCs w:val="22"/>
        </w:rPr>
      </w:pPr>
      <w:r w:rsidRPr="004263A7">
        <w:rPr>
          <w:szCs w:val="22"/>
        </w:rPr>
        <w:t xml:space="preserve">A vendor/ manufacturer representative shall be </w:t>
      </w:r>
      <w:proofErr w:type="gramStart"/>
      <w:r w:rsidRPr="004263A7">
        <w:rPr>
          <w:szCs w:val="22"/>
        </w:rPr>
        <w:t>present</w:t>
      </w:r>
      <w:proofErr w:type="gramEnd"/>
      <w:r w:rsidRPr="004263A7">
        <w:rPr>
          <w:szCs w:val="22"/>
        </w:rPr>
        <w:t xml:space="preserve"> the day of activation to assist in the </w:t>
      </w:r>
      <w:proofErr w:type="gramStart"/>
      <w:r w:rsidRPr="004263A7">
        <w:rPr>
          <w:szCs w:val="22"/>
        </w:rPr>
        <w:t>setup</w:t>
      </w:r>
      <w:proofErr w:type="gramEnd"/>
      <w:r w:rsidRPr="004263A7">
        <w:rPr>
          <w:szCs w:val="22"/>
        </w:rPr>
        <w:t xml:space="preserve"> of the detection zones. </w:t>
      </w:r>
    </w:p>
    <w:p w14:paraId="3768F5B2" w14:textId="77777777" w:rsidR="00A10321" w:rsidRPr="004263A7" w:rsidRDefault="00A10321" w:rsidP="00A10321">
      <w:pPr>
        <w:rPr>
          <w:szCs w:val="22"/>
        </w:rPr>
      </w:pPr>
      <w:r w:rsidRPr="004263A7">
        <w:rPr>
          <w:szCs w:val="22"/>
        </w:rPr>
        <w:t> </w:t>
      </w:r>
    </w:p>
    <w:p w14:paraId="50A677EB" w14:textId="77777777" w:rsidR="00A10321" w:rsidRPr="004263A7" w:rsidRDefault="00A10321" w:rsidP="00A10321">
      <w:pPr>
        <w:rPr>
          <w:szCs w:val="22"/>
        </w:rPr>
      </w:pPr>
      <w:r w:rsidRPr="004263A7">
        <w:rPr>
          <w:szCs w:val="22"/>
        </w:rPr>
        <w:t xml:space="preserve">The video detection system shall be warranted by the supplier for a minimum of 3 years from the date of turn-on. This warranty shall cover all material defects and shall also provide all parts and labor as well as unlimited technical support. </w:t>
      </w:r>
    </w:p>
    <w:p w14:paraId="1D534C70" w14:textId="77777777" w:rsidR="00A10321" w:rsidRPr="004263A7" w:rsidRDefault="00A10321" w:rsidP="00A10321">
      <w:pPr>
        <w:rPr>
          <w:szCs w:val="22"/>
        </w:rPr>
      </w:pPr>
      <w:r w:rsidRPr="004263A7">
        <w:rPr>
          <w:szCs w:val="22"/>
        </w:rPr>
        <w:t> </w:t>
      </w:r>
    </w:p>
    <w:p w14:paraId="1FA824E7" w14:textId="77777777" w:rsidR="00A10321" w:rsidRPr="004263A7" w:rsidRDefault="00A10321" w:rsidP="00A10321">
      <w:pPr>
        <w:rPr>
          <w:szCs w:val="22"/>
        </w:rPr>
      </w:pPr>
      <w:r w:rsidRPr="004263A7">
        <w:rPr>
          <w:szCs w:val="22"/>
        </w:rPr>
        <w:t xml:space="preserve">Ongoing software updates to the system shall be included in the cost of the system. </w:t>
      </w:r>
    </w:p>
    <w:p w14:paraId="109C7EF3" w14:textId="77777777" w:rsidR="00A10321" w:rsidRPr="004263A7" w:rsidRDefault="00A10321" w:rsidP="00A10321">
      <w:pPr>
        <w:rPr>
          <w:szCs w:val="22"/>
        </w:rPr>
      </w:pPr>
      <w:r w:rsidRPr="004263A7">
        <w:rPr>
          <w:szCs w:val="22"/>
        </w:rPr>
        <w:t> </w:t>
      </w:r>
    </w:p>
    <w:p w14:paraId="5EBED943" w14:textId="77777777" w:rsidR="00A10321" w:rsidRPr="004263A7" w:rsidRDefault="00A10321" w:rsidP="00A10321">
      <w:pPr>
        <w:rPr>
          <w:szCs w:val="22"/>
        </w:rPr>
      </w:pPr>
      <w:r w:rsidRPr="004263A7">
        <w:rPr>
          <w:szCs w:val="22"/>
        </w:rPr>
        <w:t>A training session shall be provided to City/IDOT personnel in the operation, setup and maintenance of the video detection system if requested.</w:t>
      </w:r>
    </w:p>
    <w:p w14:paraId="5AA1C6E4" w14:textId="77777777" w:rsidR="00A10321" w:rsidRPr="004263A7" w:rsidRDefault="00A10321" w:rsidP="00A10321">
      <w:pPr>
        <w:rPr>
          <w:szCs w:val="22"/>
        </w:rPr>
      </w:pPr>
      <w:r w:rsidRPr="004263A7">
        <w:rPr>
          <w:szCs w:val="22"/>
        </w:rPr>
        <w:lastRenderedPageBreak/>
        <w:t> </w:t>
      </w:r>
    </w:p>
    <w:p w14:paraId="0B57F3B8" w14:textId="77777777" w:rsidR="00A10321" w:rsidRPr="004263A7" w:rsidRDefault="00A10321" w:rsidP="00A10321">
      <w:pPr>
        <w:rPr>
          <w:szCs w:val="22"/>
        </w:rPr>
      </w:pPr>
      <w:r w:rsidRPr="004263A7">
        <w:rPr>
          <w:b/>
          <w:bCs/>
          <w:szCs w:val="22"/>
        </w:rPr>
        <w:t xml:space="preserve">Basis of Payment: </w:t>
      </w:r>
      <w:r w:rsidRPr="004263A7">
        <w:rPr>
          <w:szCs w:val="22"/>
        </w:rPr>
        <w:t>This work will be paid for at the contract unit price each for VIDEO AND RADAR HYBRID DETECTION SYSTEM.</w:t>
      </w:r>
    </w:p>
    <w:p w14:paraId="482D99FB" w14:textId="77777777" w:rsidR="00A10321" w:rsidRDefault="00A10321" w:rsidP="00A10321">
      <w:pPr>
        <w:rPr>
          <w:szCs w:val="22"/>
        </w:rPr>
      </w:pPr>
    </w:p>
    <w:p w14:paraId="3343C034" w14:textId="77777777" w:rsidR="00ED42D8" w:rsidRDefault="00ED42D8"/>
    <w:sectPr w:rsidR="00ED4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33238"/>
    <w:multiLevelType w:val="hybridMultilevel"/>
    <w:tmpl w:val="D94CF85A"/>
    <w:lvl w:ilvl="0" w:tplc="AED265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3550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21"/>
    <w:rsid w:val="003E1F80"/>
    <w:rsid w:val="007C1FD7"/>
    <w:rsid w:val="00A10321"/>
    <w:rsid w:val="00ED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E50C"/>
  <w15:chartTrackingRefBased/>
  <w15:docId w15:val="{DCA4259B-3355-41B6-86AE-1EA194F1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321"/>
    <w:pPr>
      <w:spacing w:after="0" w:line="240" w:lineRule="auto"/>
      <w:jc w:val="both"/>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A1032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A1032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1032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1032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1032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103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3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3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3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32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A1032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1032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1032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1032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103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3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3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321"/>
    <w:rPr>
      <w:rFonts w:eastAsiaTheme="majorEastAsia" w:cstheme="majorBidi"/>
      <w:color w:val="272727" w:themeColor="text1" w:themeTint="D8"/>
    </w:rPr>
  </w:style>
  <w:style w:type="paragraph" w:styleId="Title">
    <w:name w:val="Title"/>
    <w:basedOn w:val="Normal"/>
    <w:next w:val="Normal"/>
    <w:link w:val="TitleChar"/>
    <w:uiPriority w:val="10"/>
    <w:qFormat/>
    <w:rsid w:val="00A103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3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32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3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3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0321"/>
    <w:rPr>
      <w:i/>
      <w:iCs/>
      <w:color w:val="404040" w:themeColor="text1" w:themeTint="BF"/>
    </w:rPr>
  </w:style>
  <w:style w:type="paragraph" w:styleId="ListParagraph">
    <w:name w:val="List Paragraph"/>
    <w:basedOn w:val="Normal"/>
    <w:uiPriority w:val="34"/>
    <w:qFormat/>
    <w:rsid w:val="00A10321"/>
    <w:pPr>
      <w:ind w:left="720"/>
      <w:contextualSpacing/>
    </w:pPr>
  </w:style>
  <w:style w:type="character" w:styleId="IntenseEmphasis">
    <w:name w:val="Intense Emphasis"/>
    <w:basedOn w:val="DefaultParagraphFont"/>
    <w:uiPriority w:val="21"/>
    <w:qFormat/>
    <w:rsid w:val="00A10321"/>
    <w:rPr>
      <w:i/>
      <w:iCs/>
      <w:color w:val="365F91" w:themeColor="accent1" w:themeShade="BF"/>
    </w:rPr>
  </w:style>
  <w:style w:type="paragraph" w:styleId="IntenseQuote">
    <w:name w:val="Intense Quote"/>
    <w:basedOn w:val="Normal"/>
    <w:next w:val="Normal"/>
    <w:link w:val="IntenseQuoteChar"/>
    <w:uiPriority w:val="30"/>
    <w:qFormat/>
    <w:rsid w:val="00A1032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10321"/>
    <w:rPr>
      <w:i/>
      <w:iCs/>
      <w:color w:val="365F91" w:themeColor="accent1" w:themeShade="BF"/>
    </w:rPr>
  </w:style>
  <w:style w:type="character" w:styleId="IntenseReference">
    <w:name w:val="Intense Reference"/>
    <w:basedOn w:val="DefaultParagraphFont"/>
    <w:uiPriority w:val="32"/>
    <w:qFormat/>
    <w:rsid w:val="00A1032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5431</Characters>
  <Application>Microsoft Office Word</Application>
  <DocSecurity>0</DocSecurity>
  <Lines>45</Lines>
  <Paragraphs>12</Paragraphs>
  <ScaleCrop>false</ScaleCrop>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Greenlee, Sean M</dc:creator>
  <cp:keywords/>
  <dc:description/>
  <cp:lastModifiedBy>Greenlee, Sean M</cp:lastModifiedBy>
  <cp:revision>1</cp:revision>
  <dcterms:created xsi:type="dcterms:W3CDTF">2026-09-15T13:36:00Z</dcterms:created>
  <dcterms:modified xsi:type="dcterms:W3CDTF">2026-09-15T13:36:00Z</dcterms:modified>
</cp:coreProperties>
</file>