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5A2E3" w14:textId="77777777" w:rsidR="002E117D" w:rsidRDefault="002E117D" w:rsidP="002E117D">
      <w:pPr>
        <w:pStyle w:val="Heading1"/>
        <w:spacing w:before="0" w:after="0"/>
        <w:rPr>
          <w:sz w:val="24"/>
        </w:rPr>
      </w:pPr>
      <w:r>
        <w:rPr>
          <w:sz w:val="24"/>
        </w:rPr>
        <w:t>1I</w:t>
      </w:r>
    </w:p>
    <w:p w14:paraId="35B6A57F" w14:textId="77777777" w:rsidR="002E117D" w:rsidRDefault="002E117D" w:rsidP="002E117D">
      <w:pPr>
        <w:pStyle w:val="Heading1"/>
        <w:spacing w:before="0" w:after="0"/>
        <w:rPr>
          <w:sz w:val="24"/>
        </w:rPr>
      </w:pPr>
    </w:p>
    <w:p w14:paraId="3AF7DA78" w14:textId="77777777" w:rsidR="007D75F0" w:rsidRDefault="007D75F0" w:rsidP="007D75F0">
      <w:pPr>
        <w:pStyle w:val="Heading1"/>
        <w:rPr>
          <w:sz w:val="24"/>
        </w:rPr>
      </w:pPr>
      <w:r>
        <w:rPr>
          <w:sz w:val="24"/>
        </w:rPr>
        <w:t>M</w:t>
      </w:r>
      <w:r w:rsidR="00F31481">
        <w:rPr>
          <w:sz w:val="24"/>
        </w:rPr>
        <w:t>AINTENANCE</w:t>
      </w:r>
      <w:r>
        <w:rPr>
          <w:sz w:val="24"/>
        </w:rPr>
        <w:t xml:space="preserve"> (CORPS OF ENGINEERS NWP # 3)</w:t>
      </w:r>
    </w:p>
    <w:p w14:paraId="5185058F" w14:textId="77777777" w:rsidR="00A86D1F" w:rsidRDefault="00A86D1F" w:rsidP="00A86D1F">
      <w:pPr>
        <w:rPr>
          <w:rFonts w:ascii="Arial" w:hAnsi="Arial" w:cs="Arial"/>
          <w:sz w:val="22"/>
          <w:szCs w:val="22"/>
        </w:rPr>
      </w:pPr>
      <w:r w:rsidRPr="00A86D1F">
        <w:rPr>
          <w:rFonts w:ascii="Arial" w:hAnsi="Arial" w:cs="Arial"/>
          <w:sz w:val="22"/>
          <w:szCs w:val="22"/>
        </w:rPr>
        <w:t>(Effective May, 2016)</w:t>
      </w:r>
    </w:p>
    <w:p w14:paraId="7733223A" w14:textId="77777777" w:rsidR="00A86D1F" w:rsidRPr="00A86D1F" w:rsidRDefault="00A86D1F" w:rsidP="00A86D1F">
      <w:pPr>
        <w:rPr>
          <w:rFonts w:ascii="Arial" w:hAnsi="Arial" w:cs="Arial"/>
          <w:sz w:val="22"/>
          <w:szCs w:val="22"/>
        </w:rPr>
      </w:pPr>
    </w:p>
    <w:p w14:paraId="7FB4FEC2" w14:textId="77777777" w:rsidR="007D75F0" w:rsidRDefault="007D75F0" w:rsidP="007D75F0">
      <w:pPr>
        <w:jc w:val="both"/>
        <w:rPr>
          <w:rFonts w:ascii="Arial" w:hAnsi="Arial"/>
          <w:sz w:val="22"/>
        </w:rPr>
      </w:pPr>
      <w:r w:rsidRPr="004F5CEC">
        <w:rPr>
          <w:rFonts w:ascii="Arial" w:hAnsi="Arial"/>
          <w:sz w:val="22"/>
        </w:rPr>
        <w:t>All requests made by the Contr</w:t>
      </w:r>
      <w:r>
        <w:rPr>
          <w:rFonts w:ascii="Arial" w:hAnsi="Arial"/>
          <w:sz w:val="22"/>
        </w:rPr>
        <w:t>actor shall refer to Permit No.</w:t>
      </w:r>
      <w:r w:rsidR="007A27AD">
        <w:rPr>
          <w:rFonts w:ascii="Arial" w:hAnsi="Arial"/>
          <w:sz w:val="22"/>
        </w:rPr>
        <w:t xml:space="preserve"> </w:t>
      </w:r>
      <w:r>
        <w:rPr>
          <w:rFonts w:ascii="Arial" w:hAnsi="Arial"/>
          <w:b/>
          <w:sz w:val="22"/>
          <w:u w:val="single"/>
        </w:rPr>
        <w:t>CEMVR-OD-P-</w:t>
      </w:r>
      <w:r w:rsidR="00A86D1F">
        <w:rPr>
          <w:rFonts w:ascii="Arial" w:hAnsi="Arial"/>
          <w:b/>
          <w:sz w:val="22"/>
          <w:u w:val="single"/>
        </w:rPr>
        <w:t>XXXX-XXXX</w:t>
      </w:r>
      <w:r>
        <w:rPr>
          <w:rFonts w:ascii="Arial" w:hAnsi="Arial"/>
          <w:sz w:val="22"/>
        </w:rPr>
        <w:t xml:space="preserve"> </w:t>
      </w:r>
      <w:r w:rsidRPr="007D75F0">
        <w:rPr>
          <w:rFonts w:ascii="Arial" w:hAnsi="Arial"/>
          <w:sz w:val="22"/>
        </w:rPr>
        <w:t>for</w:t>
      </w:r>
      <w:r w:rsidRPr="004F5CEC">
        <w:rPr>
          <w:rFonts w:ascii="Arial" w:hAnsi="Arial"/>
          <w:sz w:val="22"/>
        </w:rPr>
        <w:t xml:space="preserve"> the</w:t>
      </w:r>
      <w:r>
        <w:rPr>
          <w:rFonts w:ascii="Arial" w:hAnsi="Arial"/>
          <w:sz w:val="22"/>
        </w:rPr>
        <w:t xml:space="preserve"> </w:t>
      </w:r>
      <w:r w:rsidR="009717F5">
        <w:rPr>
          <w:rFonts w:ascii="Arial" w:hAnsi="Arial"/>
          <w:sz w:val="22"/>
        </w:rPr>
        <w:t>proposed bridge maintenance</w:t>
      </w:r>
      <w:r>
        <w:rPr>
          <w:rFonts w:ascii="Arial" w:hAnsi="Arial"/>
          <w:sz w:val="22"/>
        </w:rPr>
        <w:t xml:space="preserve"> of SN </w:t>
      </w:r>
      <w:r w:rsidR="00A86D1F">
        <w:rPr>
          <w:rFonts w:ascii="Arial" w:hAnsi="Arial"/>
          <w:sz w:val="22"/>
        </w:rPr>
        <w:t>XXX-XXXX</w:t>
      </w:r>
      <w:r>
        <w:rPr>
          <w:rFonts w:ascii="Arial" w:hAnsi="Arial"/>
          <w:sz w:val="22"/>
        </w:rPr>
        <w:t>.</w:t>
      </w:r>
    </w:p>
    <w:p w14:paraId="5D9E43B3" w14:textId="77777777" w:rsidR="007D75F0" w:rsidRDefault="007D75F0" w:rsidP="007D75F0">
      <w:pPr>
        <w:jc w:val="both"/>
        <w:rPr>
          <w:rFonts w:ascii="Arial" w:hAnsi="Arial"/>
          <w:sz w:val="22"/>
        </w:rPr>
      </w:pPr>
    </w:p>
    <w:p w14:paraId="1B98012C" w14:textId="77777777" w:rsidR="007D75F0" w:rsidRPr="009F49F9" w:rsidRDefault="007D75F0" w:rsidP="007D75F0">
      <w:pPr>
        <w:jc w:val="both"/>
        <w:rPr>
          <w:rFonts w:ascii="Arial" w:hAnsi="Arial"/>
          <w:b/>
          <w:color w:val="FF0000"/>
          <w:sz w:val="22"/>
          <w:u w:val="single"/>
        </w:rPr>
      </w:pPr>
      <w:r w:rsidRPr="004F5CEC">
        <w:rPr>
          <w:rFonts w:ascii="Arial" w:hAnsi="Arial"/>
          <w:sz w:val="22"/>
        </w:rPr>
        <w:t xml:space="preserve">Contract No. </w:t>
      </w:r>
      <w:r w:rsidR="00A86D1F">
        <w:rPr>
          <w:rFonts w:ascii="Arial" w:hAnsi="Arial"/>
          <w:b/>
          <w:sz w:val="22"/>
          <w:u w:val="single"/>
        </w:rPr>
        <w:t>XXXXX</w:t>
      </w:r>
    </w:p>
    <w:p w14:paraId="3171B1FA" w14:textId="77777777" w:rsidR="007D75F0" w:rsidRPr="004F5CEC" w:rsidRDefault="007D75F0" w:rsidP="007D75F0">
      <w:pPr>
        <w:jc w:val="both"/>
        <w:rPr>
          <w:rFonts w:ascii="Arial" w:hAnsi="Arial"/>
          <w:sz w:val="22"/>
        </w:rPr>
      </w:pPr>
    </w:p>
    <w:p w14:paraId="71C5981D" w14:textId="751BBBC1" w:rsidR="007D75F0" w:rsidRDefault="009A194E" w:rsidP="007D75F0">
      <w:pPr>
        <w:numPr>
          <w:ilvl w:val="0"/>
          <w:numId w:val="1"/>
        </w:numPr>
        <w:jc w:val="both"/>
        <w:rPr>
          <w:rFonts w:ascii="Arial" w:hAnsi="Arial"/>
          <w:sz w:val="22"/>
        </w:rPr>
      </w:pPr>
      <w:r>
        <w:rPr>
          <w:rFonts w:ascii="Arial" w:hAnsi="Arial"/>
          <w:sz w:val="22"/>
        </w:rPr>
        <w:t>This NWP</w:t>
      </w:r>
      <w:r w:rsidR="007D75F0">
        <w:rPr>
          <w:rFonts w:ascii="Arial" w:hAnsi="Arial"/>
          <w:sz w:val="22"/>
        </w:rPr>
        <w:t xml:space="preserve"> authorizes the removal of accumulated sediments and debris in the vicinity of and within existing structures (e.g., bridges, culverted road crossings, water intake structures, etc.) and the placement of new or additional riprap to protect the structure. </w:t>
      </w:r>
      <w:r w:rsidR="00A710E7">
        <w:rPr>
          <w:rFonts w:ascii="Arial" w:hAnsi="Arial"/>
          <w:sz w:val="22"/>
        </w:rPr>
        <w:t xml:space="preserve"> </w:t>
      </w:r>
      <w:r w:rsidR="007D75F0">
        <w:rPr>
          <w:rFonts w:ascii="Arial" w:hAnsi="Arial"/>
          <w:sz w:val="22"/>
        </w:rPr>
        <w:t xml:space="preserve">The removal of sediment is limited to the minimum necessary to restore the waterway in the immediate vicinity of the structure to the approximate dimensions that existed when the structure was </w:t>
      </w:r>
      <w:proofErr w:type="gramStart"/>
      <w:r w:rsidR="007D75F0">
        <w:rPr>
          <w:rFonts w:ascii="Arial" w:hAnsi="Arial"/>
          <w:sz w:val="22"/>
        </w:rPr>
        <w:t>built, but</w:t>
      </w:r>
      <w:proofErr w:type="gramEnd"/>
      <w:r w:rsidR="007D75F0">
        <w:rPr>
          <w:rFonts w:ascii="Arial" w:hAnsi="Arial"/>
          <w:sz w:val="22"/>
        </w:rPr>
        <w:t xml:space="preserve"> cannot extend further than 200 f</w:t>
      </w:r>
      <w:r w:rsidR="00463BE9">
        <w:rPr>
          <w:rFonts w:ascii="Arial" w:hAnsi="Arial"/>
          <w:sz w:val="22"/>
        </w:rPr>
        <w:t>t</w:t>
      </w:r>
      <w:r w:rsidR="007D75F0">
        <w:rPr>
          <w:rFonts w:ascii="Arial" w:hAnsi="Arial"/>
          <w:sz w:val="22"/>
        </w:rPr>
        <w:t xml:space="preserve"> in any direction from the structure.</w:t>
      </w:r>
      <w:r w:rsidR="00A710E7">
        <w:rPr>
          <w:rFonts w:ascii="Arial" w:hAnsi="Arial"/>
          <w:sz w:val="22"/>
        </w:rPr>
        <w:t xml:space="preserve"> </w:t>
      </w:r>
      <w:r w:rsidR="007D75F0">
        <w:rPr>
          <w:rFonts w:ascii="Arial" w:hAnsi="Arial"/>
          <w:sz w:val="22"/>
        </w:rPr>
        <w:t xml:space="preserve"> This 200 ft limit does not apply to maintenance dredging to remove accumulated sediments blocking or restricting outfall and intake structures or to maintenance dredging to remove accumulated sediments from canals associated with outfall and intake structures. </w:t>
      </w:r>
      <w:r w:rsidR="00A710E7">
        <w:rPr>
          <w:rFonts w:ascii="Arial" w:hAnsi="Arial"/>
          <w:sz w:val="22"/>
        </w:rPr>
        <w:t xml:space="preserve"> </w:t>
      </w:r>
      <w:r w:rsidR="007D75F0">
        <w:rPr>
          <w:rFonts w:ascii="Arial" w:hAnsi="Arial"/>
          <w:sz w:val="22"/>
        </w:rPr>
        <w:t xml:space="preserve">All dredged or excavated materials must be deposited and retained in an unplanned area unless otherwise specifically approved by the district engineer under separate authorization. The placement of riprap must be the minimum necessary to protect the structure or to ensure the safety the structure. </w:t>
      </w:r>
      <w:r w:rsidR="00A710E7">
        <w:rPr>
          <w:rFonts w:ascii="Arial" w:hAnsi="Arial"/>
          <w:sz w:val="22"/>
        </w:rPr>
        <w:t xml:space="preserve"> </w:t>
      </w:r>
      <w:r w:rsidR="007D75F0">
        <w:rPr>
          <w:rFonts w:ascii="Arial" w:hAnsi="Arial"/>
          <w:sz w:val="22"/>
        </w:rPr>
        <w:t>Any bank stabilization measures not directly associated with the structure will require a separate authorization from the district engineer.</w:t>
      </w:r>
    </w:p>
    <w:p w14:paraId="446977A3" w14:textId="77777777" w:rsidR="007D75F0" w:rsidRDefault="002A0803" w:rsidP="007D75F0">
      <w:pPr>
        <w:numPr>
          <w:ilvl w:val="0"/>
          <w:numId w:val="1"/>
        </w:numPr>
        <w:jc w:val="both"/>
        <w:rPr>
          <w:rFonts w:ascii="Arial" w:hAnsi="Arial"/>
          <w:sz w:val="22"/>
        </w:rPr>
      </w:pPr>
      <w:r>
        <w:rPr>
          <w:rFonts w:ascii="Arial" w:hAnsi="Arial"/>
          <w:sz w:val="22"/>
        </w:rPr>
        <w:t xml:space="preserve">This NWP </w:t>
      </w:r>
      <w:r w:rsidR="007D75F0">
        <w:rPr>
          <w:rFonts w:ascii="Arial" w:hAnsi="Arial"/>
          <w:sz w:val="22"/>
        </w:rPr>
        <w:t xml:space="preserve">authorizes temporary structures, fills and work necessary to conduct the maintenance activity. </w:t>
      </w:r>
      <w:r w:rsidR="00A710E7">
        <w:rPr>
          <w:rFonts w:ascii="Arial" w:hAnsi="Arial"/>
          <w:sz w:val="22"/>
        </w:rPr>
        <w:t xml:space="preserve"> </w:t>
      </w:r>
      <w:r w:rsidR="007D75F0">
        <w:rPr>
          <w:rFonts w:ascii="Arial" w:hAnsi="Arial"/>
          <w:sz w:val="22"/>
        </w:rPr>
        <w:t xml:space="preserve">Appropriate measures must be taken to maintain normal downstream flows and minimize flooding to the maximum extent practicable, when temporary structures, work, and discharges, including cofferdams, are necessary for construction activities, access fills or dewatering of construction sites. </w:t>
      </w:r>
      <w:r w:rsidR="00A710E7">
        <w:rPr>
          <w:rFonts w:ascii="Arial" w:hAnsi="Arial"/>
          <w:sz w:val="22"/>
        </w:rPr>
        <w:t xml:space="preserve"> </w:t>
      </w:r>
      <w:r w:rsidR="007D75F0" w:rsidRPr="00403D09">
        <w:rPr>
          <w:rFonts w:ascii="Arial" w:hAnsi="Arial"/>
          <w:sz w:val="22"/>
        </w:rPr>
        <w:t>Temporary fills must consist of</w:t>
      </w:r>
      <w:r>
        <w:rPr>
          <w:rFonts w:ascii="Arial" w:hAnsi="Arial"/>
          <w:sz w:val="22"/>
        </w:rPr>
        <w:t xml:space="preserve"> clean coarse aggregate</w:t>
      </w:r>
      <w:r w:rsidR="007D75F0" w:rsidRPr="00403D09">
        <w:rPr>
          <w:rFonts w:ascii="Arial" w:hAnsi="Arial"/>
          <w:sz w:val="22"/>
        </w:rPr>
        <w:t xml:space="preserve"> </w:t>
      </w:r>
      <w:r w:rsidR="007D75F0">
        <w:rPr>
          <w:rFonts w:ascii="Arial" w:hAnsi="Arial"/>
          <w:sz w:val="22"/>
        </w:rPr>
        <w:t>materials</w:t>
      </w:r>
      <w:r w:rsidR="007D75F0" w:rsidRPr="00403D09">
        <w:rPr>
          <w:rFonts w:ascii="Arial" w:hAnsi="Arial"/>
          <w:sz w:val="22"/>
        </w:rPr>
        <w:t xml:space="preserve">, and be placed in a manner, that will not be </w:t>
      </w:r>
      <w:r w:rsidR="007D75F0">
        <w:rPr>
          <w:rFonts w:ascii="Arial" w:hAnsi="Arial"/>
          <w:sz w:val="22"/>
        </w:rPr>
        <w:t>eroded by expected high flows.</w:t>
      </w:r>
      <w:r w:rsidR="00A710E7">
        <w:rPr>
          <w:rFonts w:ascii="Arial" w:hAnsi="Arial"/>
          <w:sz w:val="22"/>
        </w:rPr>
        <w:t xml:space="preserve"> </w:t>
      </w:r>
      <w:r w:rsidR="007D75F0">
        <w:rPr>
          <w:rFonts w:ascii="Arial" w:hAnsi="Arial"/>
          <w:sz w:val="22"/>
        </w:rPr>
        <w:t xml:space="preserve"> Temporary fills must be removed in their entirety and the affected areas returned to pre-construction elevations. </w:t>
      </w:r>
      <w:r w:rsidR="00A710E7">
        <w:rPr>
          <w:rFonts w:ascii="Arial" w:hAnsi="Arial"/>
          <w:sz w:val="22"/>
        </w:rPr>
        <w:t xml:space="preserve"> </w:t>
      </w:r>
      <w:r w:rsidR="007D75F0">
        <w:rPr>
          <w:rFonts w:ascii="Arial" w:hAnsi="Arial"/>
          <w:sz w:val="22"/>
        </w:rPr>
        <w:t>The areas affected by temporary fills must be revegetated, as appropriate.</w:t>
      </w:r>
    </w:p>
    <w:p w14:paraId="1D1F7FA9" w14:textId="77777777" w:rsidR="007D75F0" w:rsidRDefault="007D75F0" w:rsidP="007D75F0">
      <w:pPr>
        <w:numPr>
          <w:ilvl w:val="0"/>
          <w:numId w:val="1"/>
        </w:numPr>
        <w:jc w:val="both"/>
        <w:rPr>
          <w:rFonts w:ascii="Arial" w:hAnsi="Arial"/>
          <w:sz w:val="22"/>
        </w:rPr>
      </w:pPr>
      <w:r>
        <w:rPr>
          <w:rFonts w:ascii="Arial" w:hAnsi="Arial"/>
          <w:sz w:val="22"/>
        </w:rPr>
        <w:t xml:space="preserve">This NWP does not authorize maintenance dredging for the primary purpose of navigation or beach restoration. </w:t>
      </w:r>
      <w:r w:rsidR="00A710E7">
        <w:rPr>
          <w:rFonts w:ascii="Arial" w:hAnsi="Arial"/>
          <w:sz w:val="22"/>
        </w:rPr>
        <w:t xml:space="preserve"> </w:t>
      </w:r>
      <w:r>
        <w:rPr>
          <w:rFonts w:ascii="Arial" w:hAnsi="Arial"/>
          <w:sz w:val="22"/>
        </w:rPr>
        <w:t>This NWP does not authorize new stream channelization or stream relocation.</w:t>
      </w:r>
    </w:p>
    <w:p w14:paraId="5C7128E5" w14:textId="77777777" w:rsidR="007D75F0" w:rsidRDefault="007D75F0" w:rsidP="007D75F0">
      <w:pPr>
        <w:numPr>
          <w:ilvl w:val="0"/>
          <w:numId w:val="1"/>
        </w:numPr>
        <w:jc w:val="both"/>
        <w:rPr>
          <w:rFonts w:ascii="Arial" w:hAnsi="Arial"/>
          <w:sz w:val="22"/>
        </w:rPr>
      </w:pPr>
      <w:r>
        <w:rPr>
          <w:rFonts w:ascii="Arial" w:hAnsi="Arial"/>
          <w:sz w:val="22"/>
        </w:rPr>
        <w:t>The applicant that uses temporary work pads, cofferdams, access roads and other temporary fills in order to perform work in creeks, streams, or rivers shall maintain flow in these waters by utilizing dam and pumping, fluming, culverts or other such techniques.</w:t>
      </w:r>
    </w:p>
    <w:p w14:paraId="7C3AC35D" w14:textId="77777777" w:rsidR="00A86D1F" w:rsidRPr="00A86D1F" w:rsidRDefault="00A86D1F" w:rsidP="00A86D1F">
      <w:pPr>
        <w:pStyle w:val="ListParagraph"/>
        <w:numPr>
          <w:ilvl w:val="0"/>
          <w:numId w:val="1"/>
        </w:numPr>
        <w:rPr>
          <w:rFonts w:ascii="Arial" w:hAnsi="Arial"/>
          <w:sz w:val="22"/>
        </w:rPr>
      </w:pPr>
      <w:r w:rsidRPr="00A86D1F">
        <w:rPr>
          <w:rFonts w:ascii="Arial" w:hAnsi="Arial"/>
          <w:sz w:val="22"/>
        </w:rPr>
        <w:t xml:space="preserve">Haul </w:t>
      </w:r>
      <w:r w:rsidR="00A710E7" w:rsidRPr="00A86D1F">
        <w:rPr>
          <w:rFonts w:ascii="Arial" w:hAnsi="Arial"/>
          <w:sz w:val="22"/>
        </w:rPr>
        <w:t xml:space="preserve">roads and other temporary stream crossings or in-stream causeways/work pads </w:t>
      </w:r>
      <w:r w:rsidRPr="00A86D1F">
        <w:rPr>
          <w:rFonts w:ascii="Arial" w:hAnsi="Arial"/>
          <w:sz w:val="22"/>
        </w:rPr>
        <w:t>will not be measured or paid for separately but shall be considered as included in the unit cost of the various pay items in the contract.</w:t>
      </w:r>
    </w:p>
    <w:p w14:paraId="7565AF62" w14:textId="77777777" w:rsidR="007D75F0" w:rsidRPr="00776EDF" w:rsidRDefault="007D75F0" w:rsidP="007D75F0">
      <w:pPr>
        <w:jc w:val="both"/>
        <w:rPr>
          <w:rFonts w:ascii="Arial" w:hAnsi="Arial"/>
          <w:color w:val="FF0000"/>
          <w:sz w:val="22"/>
        </w:rPr>
      </w:pPr>
    </w:p>
    <w:p w14:paraId="59063252" w14:textId="77777777" w:rsidR="007D75F0" w:rsidRPr="008D318D" w:rsidRDefault="007D75F0" w:rsidP="007D75F0">
      <w:pPr>
        <w:jc w:val="both"/>
        <w:rPr>
          <w:rFonts w:ascii="Arial" w:hAnsi="Arial"/>
          <w:sz w:val="22"/>
        </w:rPr>
      </w:pPr>
      <w:r w:rsidRPr="008D318D">
        <w:rPr>
          <w:rFonts w:ascii="Arial" w:hAnsi="Arial"/>
          <w:sz w:val="22"/>
        </w:rPr>
        <w:t xml:space="preserve">Should the Contractor desire to deviate from the guidelines currently imposed under the permit as listed above, then full design details including location, material specifications, and hydraulic analysis should be included in a request to the Army Corps of Engineers.  Requests shall be made to United States Army Corps of Engineers, </w:t>
      </w:r>
      <w:r w:rsidR="002A0803">
        <w:rPr>
          <w:rFonts w:ascii="Arial" w:hAnsi="Arial"/>
          <w:sz w:val="22"/>
        </w:rPr>
        <w:t xml:space="preserve">Rock Island </w:t>
      </w:r>
      <w:r w:rsidRPr="008D318D">
        <w:rPr>
          <w:rFonts w:ascii="Arial" w:hAnsi="Arial"/>
          <w:sz w:val="22"/>
        </w:rPr>
        <w:t xml:space="preserve">District, </w:t>
      </w:r>
      <w:r w:rsidR="002A0803">
        <w:rPr>
          <w:rFonts w:ascii="Arial" w:hAnsi="Arial"/>
          <w:sz w:val="22"/>
        </w:rPr>
        <w:t>P.O. Box 2004</w:t>
      </w:r>
      <w:r w:rsidRPr="008D318D">
        <w:rPr>
          <w:rFonts w:ascii="Arial" w:hAnsi="Arial"/>
          <w:sz w:val="22"/>
        </w:rPr>
        <w:t xml:space="preserve">, </w:t>
      </w:r>
      <w:r w:rsidR="002A0803">
        <w:rPr>
          <w:rFonts w:ascii="Arial" w:hAnsi="Arial"/>
          <w:sz w:val="22"/>
        </w:rPr>
        <w:t>Rock Island, IL</w:t>
      </w:r>
      <w:r w:rsidRPr="008D318D">
        <w:rPr>
          <w:rFonts w:ascii="Arial" w:hAnsi="Arial"/>
          <w:sz w:val="22"/>
        </w:rPr>
        <w:t xml:space="preserve"> </w:t>
      </w:r>
      <w:r w:rsidR="002A0803">
        <w:rPr>
          <w:rFonts w:ascii="Arial" w:hAnsi="Arial"/>
          <w:sz w:val="22"/>
        </w:rPr>
        <w:t>61204-2004</w:t>
      </w:r>
      <w:r w:rsidRPr="008D318D">
        <w:rPr>
          <w:rFonts w:ascii="Arial" w:hAnsi="Arial"/>
          <w:sz w:val="22"/>
        </w:rPr>
        <w:t>.</w:t>
      </w:r>
    </w:p>
    <w:p w14:paraId="5DC54708" w14:textId="77777777" w:rsidR="007D75F0" w:rsidRPr="008D318D" w:rsidRDefault="007D75F0" w:rsidP="007D75F0">
      <w:pPr>
        <w:jc w:val="both"/>
        <w:rPr>
          <w:rFonts w:ascii="Arial" w:hAnsi="Arial"/>
          <w:sz w:val="22"/>
        </w:rPr>
      </w:pPr>
    </w:p>
    <w:p w14:paraId="7442F68A" w14:textId="77777777" w:rsidR="007D75F0" w:rsidRPr="008D318D" w:rsidRDefault="007D75F0" w:rsidP="007D75F0">
      <w:pPr>
        <w:jc w:val="both"/>
        <w:rPr>
          <w:rFonts w:ascii="Arial" w:hAnsi="Arial"/>
          <w:sz w:val="22"/>
        </w:rPr>
      </w:pPr>
      <w:r w:rsidRPr="008D318D">
        <w:rPr>
          <w:rFonts w:ascii="Arial" w:hAnsi="Arial"/>
          <w:sz w:val="22"/>
        </w:rPr>
        <w:lastRenderedPageBreak/>
        <w:t xml:space="preserve">Any additional request is at the discretion of the Contractor; therefore, any delays in receiving approval for various methods outside of the given parameters will </w:t>
      </w:r>
      <w:r w:rsidRPr="008D318D">
        <w:rPr>
          <w:rFonts w:ascii="Arial" w:hAnsi="Arial"/>
          <w:b/>
          <w:sz w:val="22"/>
        </w:rPr>
        <w:t>not</w:t>
      </w:r>
      <w:r w:rsidRPr="008D318D">
        <w:rPr>
          <w:rFonts w:ascii="Arial" w:hAnsi="Arial"/>
          <w:sz w:val="22"/>
        </w:rPr>
        <w:t xml:space="preserve"> be cause for additional compensation.</w:t>
      </w:r>
    </w:p>
    <w:p w14:paraId="47F8F6E8" w14:textId="77777777" w:rsidR="009A194E" w:rsidRDefault="009A194E" w:rsidP="007D75F0">
      <w:pPr>
        <w:jc w:val="both"/>
        <w:rPr>
          <w:rFonts w:ascii="Arial" w:hAnsi="Arial"/>
          <w:sz w:val="22"/>
        </w:rPr>
      </w:pPr>
    </w:p>
    <w:p w14:paraId="3524F5FA" w14:textId="77777777" w:rsidR="007D75F0" w:rsidRPr="00A710E7" w:rsidRDefault="007D75F0" w:rsidP="007D75F0">
      <w:pPr>
        <w:jc w:val="both"/>
        <w:rPr>
          <w:rFonts w:ascii="Arial" w:hAnsi="Arial"/>
          <w:sz w:val="22"/>
          <w:u w:val="single"/>
        </w:rPr>
      </w:pPr>
      <w:r>
        <w:rPr>
          <w:rFonts w:ascii="Arial" w:hAnsi="Arial"/>
          <w:sz w:val="22"/>
        </w:rPr>
        <w:t>Permit Expiration</w:t>
      </w:r>
      <w:r w:rsidR="00A710E7">
        <w:rPr>
          <w:rFonts w:ascii="Arial" w:hAnsi="Arial"/>
          <w:sz w:val="22"/>
        </w:rPr>
        <w:t xml:space="preserve">:  </w:t>
      </w:r>
      <w:r w:rsidR="00A710E7">
        <w:rPr>
          <w:rFonts w:ascii="Arial" w:hAnsi="Arial"/>
          <w:sz w:val="22"/>
          <w:u w:val="single"/>
        </w:rPr>
        <w:tab/>
      </w:r>
      <w:r w:rsidR="00A710E7">
        <w:rPr>
          <w:rFonts w:ascii="Arial" w:hAnsi="Arial"/>
          <w:sz w:val="22"/>
          <w:u w:val="single"/>
        </w:rPr>
        <w:tab/>
      </w:r>
      <w:r w:rsidR="00A710E7">
        <w:rPr>
          <w:rFonts w:ascii="Arial" w:hAnsi="Arial"/>
          <w:sz w:val="22"/>
          <w:u w:val="single"/>
        </w:rPr>
        <w:tab/>
      </w:r>
      <w:r w:rsidR="00A710E7">
        <w:rPr>
          <w:rFonts w:ascii="Arial" w:hAnsi="Arial"/>
          <w:sz w:val="22"/>
          <w:u w:val="single"/>
        </w:rPr>
        <w:tab/>
      </w:r>
      <w:r w:rsidR="00A710E7">
        <w:rPr>
          <w:rFonts w:ascii="Arial" w:hAnsi="Arial"/>
          <w:sz w:val="22"/>
          <w:u w:val="single"/>
        </w:rPr>
        <w:tab/>
      </w:r>
      <w:r w:rsidR="00A710E7">
        <w:rPr>
          <w:rFonts w:ascii="Arial" w:hAnsi="Arial"/>
          <w:sz w:val="22"/>
          <w:u w:val="single"/>
        </w:rPr>
        <w:tab/>
      </w:r>
    </w:p>
    <w:p w14:paraId="65FD4D89" w14:textId="77777777" w:rsidR="007D75F0" w:rsidRDefault="007D75F0"/>
    <w:p w14:paraId="4194792E" w14:textId="77777777" w:rsidR="00F31481" w:rsidRDefault="00F31481"/>
    <w:p w14:paraId="77F9AF93" w14:textId="77777777" w:rsidR="00F31481" w:rsidRDefault="00F31481"/>
    <w:p w14:paraId="40D1A0C0" w14:textId="77777777" w:rsidR="00F31481" w:rsidRDefault="00F31481"/>
    <w:p w14:paraId="4510B373" w14:textId="77777777" w:rsidR="00F31481" w:rsidRDefault="00F31481"/>
    <w:p w14:paraId="2CC12A7B" w14:textId="77777777" w:rsidR="00F31481" w:rsidRDefault="00F31481"/>
    <w:p w14:paraId="09877326" w14:textId="77777777" w:rsidR="00F31481" w:rsidRDefault="00F31481"/>
    <w:p w14:paraId="2C5930B4" w14:textId="77777777" w:rsidR="00F31481" w:rsidRDefault="00F31481"/>
    <w:p w14:paraId="74AE3032" w14:textId="77777777" w:rsidR="00F31481" w:rsidRPr="00F31481" w:rsidRDefault="00F31481" w:rsidP="00F31481">
      <w:pPr>
        <w:tabs>
          <w:tab w:val="left" w:pos="540"/>
        </w:tabs>
        <w:jc w:val="both"/>
        <w:rPr>
          <w:rFonts w:ascii="Arial" w:hAnsi="Arial"/>
          <w:sz w:val="22"/>
        </w:rPr>
      </w:pPr>
      <w:r w:rsidRPr="00F31481">
        <w:rPr>
          <w:rFonts w:ascii="Arial" w:hAnsi="Arial"/>
          <w:b/>
          <w:sz w:val="22"/>
        </w:rPr>
        <w:t xml:space="preserve">Designer Notes:  </w:t>
      </w:r>
      <w:r w:rsidRPr="00F31481">
        <w:rPr>
          <w:rFonts w:ascii="Arial" w:hAnsi="Arial"/>
          <w:sz w:val="22"/>
        </w:rPr>
        <w:t>This is an example and the final permit might look different.  The Unit Chief should obtain the proper special provision from the Bridge and Hydraulic Unit.</w:t>
      </w:r>
    </w:p>
    <w:p w14:paraId="597BE0F4" w14:textId="77777777" w:rsidR="00F31481" w:rsidRPr="00F31481" w:rsidRDefault="00F31481" w:rsidP="00F31481">
      <w:pPr>
        <w:jc w:val="both"/>
        <w:rPr>
          <w:rFonts w:ascii="Arial" w:hAnsi="Arial"/>
          <w:sz w:val="22"/>
        </w:rPr>
      </w:pPr>
    </w:p>
    <w:p w14:paraId="0071D4F9" w14:textId="77777777" w:rsidR="00F31481" w:rsidRPr="00F31481" w:rsidRDefault="00F31481" w:rsidP="00F31481">
      <w:pPr>
        <w:jc w:val="both"/>
        <w:rPr>
          <w:rFonts w:ascii="Arial" w:hAnsi="Arial"/>
          <w:sz w:val="22"/>
        </w:rPr>
      </w:pPr>
      <w:r w:rsidRPr="00F31481">
        <w:rPr>
          <w:rFonts w:ascii="Arial" w:hAnsi="Arial"/>
          <w:sz w:val="22"/>
        </w:rPr>
        <w:t>When using this special provision, the causeway/work pad drawing that was submitted with the 404 permit application should be included in the set of plans and labeled: “</w:t>
      </w:r>
      <w:r w:rsidRPr="00F31481">
        <w:rPr>
          <w:rFonts w:ascii="Arial" w:hAnsi="Arial"/>
          <w:b/>
          <w:bCs/>
          <w:sz w:val="22"/>
        </w:rPr>
        <w:t>For Information Only</w:t>
      </w:r>
      <w:r w:rsidRPr="00F31481">
        <w:rPr>
          <w:rFonts w:ascii="Arial" w:hAnsi="Arial"/>
          <w:sz w:val="22"/>
        </w:rPr>
        <w:t xml:space="preserve">”. The sheets should be included in the Plan Index and they should be named: </w:t>
      </w:r>
      <w:r w:rsidRPr="00F31481">
        <w:rPr>
          <w:rFonts w:ascii="Arial" w:hAnsi="Arial"/>
          <w:b/>
          <w:bCs/>
          <w:sz w:val="22"/>
        </w:rPr>
        <w:t>SN XXX-XXXX 404 Permit Causeway/ Work Pad Plan</w:t>
      </w:r>
      <w:r w:rsidRPr="00F31481">
        <w:rPr>
          <w:rFonts w:ascii="Arial" w:hAnsi="Arial"/>
          <w:sz w:val="22"/>
        </w:rPr>
        <w:t xml:space="preserve">. </w:t>
      </w:r>
    </w:p>
    <w:p w14:paraId="2A041040" w14:textId="77777777" w:rsidR="00F31481" w:rsidRPr="00F31481" w:rsidRDefault="00F31481" w:rsidP="00F31481">
      <w:pPr>
        <w:jc w:val="both"/>
        <w:rPr>
          <w:rFonts w:ascii="Arial" w:hAnsi="Arial"/>
          <w:sz w:val="22"/>
        </w:rPr>
      </w:pPr>
    </w:p>
    <w:p w14:paraId="78F03F24" w14:textId="77777777" w:rsidR="00F31481" w:rsidRPr="00F31481" w:rsidRDefault="00F31481" w:rsidP="00F31481">
      <w:pPr>
        <w:jc w:val="both"/>
        <w:rPr>
          <w:rFonts w:ascii="Arial" w:hAnsi="Arial"/>
          <w:sz w:val="22"/>
        </w:rPr>
      </w:pPr>
      <w:r w:rsidRPr="00F31481">
        <w:rPr>
          <w:rFonts w:ascii="Arial" w:hAnsi="Arial"/>
          <w:sz w:val="22"/>
        </w:rPr>
        <w:t xml:space="preserve">The drawings that were submitted with the application package can be found in ProjectWise under the contract number in the Hydraulics Folder. </w:t>
      </w:r>
      <w:r w:rsidR="00A710E7">
        <w:rPr>
          <w:rFonts w:ascii="Arial" w:hAnsi="Arial"/>
          <w:sz w:val="22"/>
        </w:rPr>
        <w:t xml:space="preserve"> </w:t>
      </w:r>
      <w:r w:rsidRPr="00F31481">
        <w:rPr>
          <w:rFonts w:ascii="Arial" w:hAnsi="Arial"/>
          <w:sz w:val="22"/>
        </w:rPr>
        <w:t xml:space="preserve">There are three drawings: the original Plan &amp; Elevation and two sheets with the permit notes. </w:t>
      </w:r>
      <w:r w:rsidR="00A710E7">
        <w:rPr>
          <w:rFonts w:ascii="Arial" w:hAnsi="Arial"/>
          <w:sz w:val="22"/>
        </w:rPr>
        <w:t xml:space="preserve"> </w:t>
      </w:r>
      <w:r w:rsidRPr="00F31481">
        <w:rPr>
          <w:rFonts w:ascii="Arial" w:hAnsi="Arial"/>
          <w:sz w:val="22"/>
        </w:rPr>
        <w:t>The two drawings that are labeled as Exhibits should be included in the set of plans.</w:t>
      </w:r>
    </w:p>
    <w:p w14:paraId="33B32FE4" w14:textId="77777777" w:rsidR="00F31481" w:rsidRDefault="00F31481"/>
    <w:sectPr w:rsidR="00F3148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1ED15" w14:textId="77777777" w:rsidR="007D75F0" w:rsidRDefault="007D75F0" w:rsidP="007D75F0">
      <w:r>
        <w:separator/>
      </w:r>
    </w:p>
  </w:endnote>
  <w:endnote w:type="continuationSeparator" w:id="0">
    <w:p w14:paraId="315103A9" w14:textId="77777777" w:rsidR="007D75F0" w:rsidRDefault="007D75F0" w:rsidP="007D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11DF5" w14:textId="77777777" w:rsidR="007D75F0" w:rsidRDefault="007D75F0" w:rsidP="007D75F0">
      <w:r>
        <w:separator/>
      </w:r>
    </w:p>
  </w:footnote>
  <w:footnote w:type="continuationSeparator" w:id="0">
    <w:p w14:paraId="2219201A" w14:textId="77777777" w:rsidR="007D75F0" w:rsidRDefault="007D75F0" w:rsidP="007D7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B62A" w14:textId="77777777" w:rsidR="007D75F0" w:rsidRDefault="007D75F0">
    <w:pPr>
      <w:pStyle w:val="Header"/>
    </w:pPr>
  </w:p>
  <w:p w14:paraId="201246D8" w14:textId="77777777" w:rsidR="007D75F0" w:rsidRDefault="007D75F0">
    <w:pPr>
      <w:pStyle w:val="Header"/>
    </w:pPr>
  </w:p>
  <w:p w14:paraId="7834A149" w14:textId="77777777" w:rsidR="007D75F0" w:rsidRDefault="007D7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C4E5F"/>
    <w:multiLevelType w:val="singleLevel"/>
    <w:tmpl w:val="C7C4323A"/>
    <w:lvl w:ilvl="0">
      <w:start w:val="1"/>
      <w:numFmt w:val="bullet"/>
      <w:lvlText w:val=""/>
      <w:lvlJc w:val="left"/>
      <w:pPr>
        <w:tabs>
          <w:tab w:val="num" w:pos="360"/>
        </w:tabs>
        <w:ind w:left="360" w:hanging="360"/>
      </w:pPr>
      <w:rPr>
        <w:rFonts w:ascii="Symbol" w:hAnsi="Symbol" w:hint="default"/>
        <w:position w:val="-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75F0"/>
    <w:rsid w:val="001A1DFD"/>
    <w:rsid w:val="002A0803"/>
    <w:rsid w:val="002E117D"/>
    <w:rsid w:val="00463BE9"/>
    <w:rsid w:val="004E2B4D"/>
    <w:rsid w:val="007A27AD"/>
    <w:rsid w:val="007D75F0"/>
    <w:rsid w:val="009717F5"/>
    <w:rsid w:val="009A194E"/>
    <w:rsid w:val="009F49F9"/>
    <w:rsid w:val="00A10A6D"/>
    <w:rsid w:val="00A710E7"/>
    <w:rsid w:val="00A86D1F"/>
    <w:rsid w:val="00F31481"/>
    <w:rsid w:val="00F55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7EA5C"/>
  <w15:docId w15:val="{582B2296-9D3E-426E-B07D-3AA5B71E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5F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D75F0"/>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5F0"/>
    <w:pPr>
      <w:tabs>
        <w:tab w:val="center" w:pos="4680"/>
        <w:tab w:val="right" w:pos="9360"/>
      </w:tabs>
    </w:pPr>
  </w:style>
  <w:style w:type="character" w:customStyle="1" w:styleId="HeaderChar">
    <w:name w:val="Header Char"/>
    <w:basedOn w:val="DefaultParagraphFont"/>
    <w:link w:val="Header"/>
    <w:uiPriority w:val="99"/>
    <w:rsid w:val="007D75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D75F0"/>
    <w:pPr>
      <w:tabs>
        <w:tab w:val="center" w:pos="4680"/>
        <w:tab w:val="right" w:pos="9360"/>
      </w:tabs>
    </w:pPr>
  </w:style>
  <w:style w:type="character" w:customStyle="1" w:styleId="FooterChar">
    <w:name w:val="Footer Char"/>
    <w:basedOn w:val="DefaultParagraphFont"/>
    <w:link w:val="Footer"/>
    <w:uiPriority w:val="99"/>
    <w:rsid w:val="007D75F0"/>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7D75F0"/>
    <w:rPr>
      <w:rFonts w:ascii="Arial" w:eastAsia="Times New Roman" w:hAnsi="Arial" w:cs="Times New Roman"/>
      <w:b/>
      <w:kern w:val="28"/>
      <w:sz w:val="28"/>
      <w:szCs w:val="20"/>
    </w:rPr>
  </w:style>
  <w:style w:type="paragraph" w:styleId="ListParagraph">
    <w:name w:val="List Paragraph"/>
    <w:basedOn w:val="Normal"/>
    <w:uiPriority w:val="34"/>
    <w:qFormat/>
    <w:rsid w:val="00A86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645</Words>
  <Characters>3679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Jasminn TH</dc:creator>
  <cp:lastModifiedBy>Kannel, Joseph E</cp:lastModifiedBy>
  <cp:revision>2</cp:revision>
  <cp:lastPrinted>2016-06-03T14:25:00Z</cp:lastPrinted>
  <dcterms:created xsi:type="dcterms:W3CDTF">2023-03-03T21:30:00Z</dcterms:created>
  <dcterms:modified xsi:type="dcterms:W3CDTF">2023-03-03T21:30:00Z</dcterms:modified>
</cp:coreProperties>
</file>