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B68E4E" w14:textId="7907FCCC" w:rsidR="001A25F8" w:rsidRDefault="00F75852" w:rsidP="00C13572">
      <w:pPr>
        <w:pStyle w:val="Heading1"/>
      </w:pPr>
      <w:r>
        <w:t>RAISED REFLECTIVE PAVEMENT MARKER REMOVAL</w:t>
      </w:r>
    </w:p>
    <w:p w14:paraId="1C40A003" w14:textId="32E1BAFF" w:rsidR="00C13572" w:rsidRPr="00C13572" w:rsidRDefault="00C13572" w:rsidP="00C13572">
      <w:r>
        <w:t>Eff.  1</w:t>
      </w:r>
      <w:r w:rsidR="00F75852">
        <w:t>0</w:t>
      </w:r>
      <w:r>
        <w:t>-</w:t>
      </w:r>
      <w:r w:rsidR="00F75852">
        <w:t>2</w:t>
      </w:r>
      <w:r>
        <w:t>2-</w:t>
      </w:r>
      <w:r w:rsidR="00F75852">
        <w:t>1997</w:t>
      </w:r>
      <w:r w:rsidR="00F75852">
        <w:tab/>
      </w:r>
      <w:r w:rsidR="00F75852">
        <w:tab/>
      </w:r>
      <w:r w:rsidR="00F75852">
        <w:tab/>
      </w:r>
      <w:r w:rsidR="00F75852">
        <w:tab/>
      </w:r>
      <w:r w:rsidR="00F75852">
        <w:tab/>
      </w:r>
      <w:r w:rsidR="00F75852">
        <w:tab/>
      </w:r>
      <w:r w:rsidR="00F75852">
        <w:tab/>
      </w:r>
      <w:r w:rsidR="00F75852">
        <w:tab/>
        <w:t>Rev. 09-24-2021</w:t>
      </w:r>
    </w:p>
    <w:p w14:paraId="76475B3E" w14:textId="77777777" w:rsidR="00C13572" w:rsidRPr="00C13572" w:rsidRDefault="00C13572" w:rsidP="00C13572"/>
    <w:p w14:paraId="2EFABB7C" w14:textId="77777777" w:rsidR="00F75852" w:rsidRPr="00F75852" w:rsidRDefault="00F75852" w:rsidP="00F75852">
      <w:pPr>
        <w:rPr>
          <w:rFonts w:eastAsia="Calibri"/>
          <w:szCs w:val="22"/>
        </w:rPr>
      </w:pPr>
      <w:r w:rsidRPr="00F75852">
        <w:rPr>
          <w:rFonts w:eastAsia="Calibri"/>
          <w:szCs w:val="22"/>
        </w:rPr>
        <w:t>Replace Article 783.03(b) with the following:</w:t>
      </w:r>
    </w:p>
    <w:p w14:paraId="63F75FFB" w14:textId="77777777" w:rsidR="00F75852" w:rsidRPr="00F75852" w:rsidRDefault="00F75852" w:rsidP="00F75852">
      <w:pPr>
        <w:rPr>
          <w:rFonts w:eastAsia="Calibri"/>
          <w:szCs w:val="22"/>
        </w:rPr>
      </w:pPr>
    </w:p>
    <w:p w14:paraId="242A1B85" w14:textId="77777777" w:rsidR="00F75852" w:rsidRPr="00F75852" w:rsidRDefault="00F75852" w:rsidP="00F75852">
      <w:pPr>
        <w:rPr>
          <w:rFonts w:eastAsia="Calibri"/>
          <w:szCs w:val="22"/>
        </w:rPr>
      </w:pPr>
      <w:r w:rsidRPr="00F75852">
        <w:rPr>
          <w:rFonts w:eastAsia="Calibri"/>
          <w:szCs w:val="22"/>
        </w:rPr>
        <w:t>“Where removal of raised reflective markers is indicated in the plans, this shall consist of complete removal of the castings, and reflectors from the pavement structure.  Where cold milling is not proposed, or where the proposed depth of cold milling is less than 1½ inches (38 mm), the holes resulting from the removal of raised reflective markers shall immediately be cleaned out with compressed air, filled with a bituminous mixture meeting the requirements of Article 1030.11 and/or Materials “M” Specification 120 (Bituminous Premix for Maintenance Use – Proprietary Mixes), and compacted to the satisfaction of the Engineer.  This work shall be completed prior to cold milling, or prior to hot-mix asphalt placement if cold milling is not specified.”</w:t>
      </w:r>
    </w:p>
    <w:p w14:paraId="7E6E700A" w14:textId="77777777" w:rsidR="00F75852" w:rsidRPr="00F75852" w:rsidRDefault="00F75852" w:rsidP="00F75852">
      <w:pPr>
        <w:rPr>
          <w:rFonts w:eastAsia="Calibri"/>
          <w:szCs w:val="22"/>
        </w:rPr>
      </w:pPr>
    </w:p>
    <w:p w14:paraId="6DCD2EB5" w14:textId="77777777" w:rsidR="00F75852" w:rsidRPr="00F75852" w:rsidRDefault="00F75852" w:rsidP="00F75852">
      <w:pPr>
        <w:rPr>
          <w:rFonts w:eastAsia="Calibri"/>
          <w:szCs w:val="22"/>
        </w:rPr>
      </w:pPr>
      <w:r w:rsidRPr="00F75852">
        <w:rPr>
          <w:rFonts w:eastAsia="Calibri"/>
          <w:szCs w:val="22"/>
        </w:rPr>
        <w:t>Add the following at the end of Article 783.06:</w:t>
      </w:r>
    </w:p>
    <w:p w14:paraId="7385D85A" w14:textId="77777777" w:rsidR="00F75852" w:rsidRPr="00F75852" w:rsidRDefault="00F75852" w:rsidP="00F75852">
      <w:pPr>
        <w:rPr>
          <w:rFonts w:eastAsia="Calibri"/>
          <w:szCs w:val="22"/>
        </w:rPr>
      </w:pPr>
    </w:p>
    <w:p w14:paraId="70C9E59C" w14:textId="77777777" w:rsidR="00F75852" w:rsidRPr="00F75852" w:rsidRDefault="00F75852" w:rsidP="00F75852">
      <w:pPr>
        <w:rPr>
          <w:rFonts w:eastAsia="Calibri"/>
          <w:szCs w:val="22"/>
        </w:rPr>
      </w:pPr>
      <w:r w:rsidRPr="00F75852">
        <w:rPr>
          <w:rFonts w:eastAsia="Calibri"/>
          <w:szCs w:val="22"/>
        </w:rPr>
        <w:t>“The payment for RAISED REFLECTIVE PAVEMENT MARKER REMOVAL shall include complete removal and disposal of the castings and reflectors, and furnishing, placing, and compacting the bituminous material in the holes as specified above.”</w:t>
      </w:r>
    </w:p>
    <w:p w14:paraId="127E47B4" w14:textId="77777777" w:rsidR="00C13572" w:rsidRDefault="00C13572"/>
    <w:sectPr w:rsidR="00C13572" w:rsidSect="00C13572">
      <w:pgSz w:w="12240" w:h="15840"/>
      <w:pgMar w:top="144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A25F8"/>
    <w:rsid w:val="000A4D91"/>
    <w:rsid w:val="000D392B"/>
    <w:rsid w:val="001A25F8"/>
    <w:rsid w:val="002470FD"/>
    <w:rsid w:val="00495954"/>
    <w:rsid w:val="0058783B"/>
    <w:rsid w:val="005C0CE3"/>
    <w:rsid w:val="0060246F"/>
    <w:rsid w:val="00724C59"/>
    <w:rsid w:val="0087587E"/>
    <w:rsid w:val="00901DC3"/>
    <w:rsid w:val="009F378A"/>
    <w:rsid w:val="00A12436"/>
    <w:rsid w:val="00A405AF"/>
    <w:rsid w:val="00C13572"/>
    <w:rsid w:val="00DB2803"/>
    <w:rsid w:val="00F758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1495C7"/>
  <w15:chartTrackingRefBased/>
  <w15:docId w15:val="{2CE7681B-644E-4EC3-8B02-BD41D9526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2803"/>
    <w:pPr>
      <w:jc w:val="both"/>
    </w:pPr>
    <w:rPr>
      <w:rFonts w:ascii="Arial" w:hAnsi="Arial"/>
      <w:sz w:val="22"/>
    </w:rPr>
  </w:style>
  <w:style w:type="paragraph" w:styleId="Heading1">
    <w:name w:val="heading 1"/>
    <w:basedOn w:val="Normal"/>
    <w:next w:val="Normal"/>
    <w:link w:val="Heading1Char"/>
    <w:qFormat/>
    <w:rsid w:val="00DB2803"/>
    <w:pPr>
      <w:keepNext/>
      <w:jc w:val="left"/>
      <w:outlineLvl w:val="0"/>
    </w:pPr>
    <w:rPr>
      <w:b/>
      <w:caps/>
      <w:kern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DB2803"/>
    <w:rPr>
      <w:rFonts w:ascii="Arial" w:hAnsi="Arial"/>
      <w:b/>
      <w:caps/>
      <w:kern w:val="28"/>
    </w:rPr>
  </w:style>
  <w:style w:type="paragraph" w:styleId="TOC1">
    <w:name w:val="toc 1"/>
    <w:basedOn w:val="Normal"/>
    <w:next w:val="Normal"/>
    <w:autoRedefine/>
    <w:uiPriority w:val="39"/>
    <w:rsid w:val="0058783B"/>
    <w:pPr>
      <w:tabs>
        <w:tab w:val="right" w:leader="dot" w:pos="9630"/>
      </w:tabs>
      <w:spacing w:line="360" w:lineRule="auto"/>
    </w:pPr>
    <w:rPr>
      <w:cap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174</Words>
  <Characters>998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State of Illinois</Company>
  <LinksUpToDate>false</LinksUpToDate>
  <CharactersWithSpaces>1170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Fasig, Nancy J</dc:creator>
  <cp:keywords/>
  <cp:lastModifiedBy>Stults, Jason W</cp:lastModifiedBy>
  <cp:revision>2</cp:revision>
  <dcterms:created xsi:type="dcterms:W3CDTF">2023-05-11T16:31:00Z</dcterms:created>
  <dcterms:modified xsi:type="dcterms:W3CDTF">2023-05-11T16:31:00Z</dcterms:modified>
</cp:coreProperties>
</file>