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8FB8" w14:textId="77777777" w:rsidR="00524236" w:rsidRPr="004C332A" w:rsidRDefault="00524236" w:rsidP="00524236">
      <w:pPr>
        <w:tabs>
          <w:tab w:val="left" w:pos="1152"/>
        </w:tabs>
        <w:spacing w:before="120" w:line="324" w:lineRule="auto"/>
        <w:jc w:val="left"/>
      </w:pPr>
      <w:r w:rsidRPr="004C332A">
        <w:tab/>
        <w:t>Regional Engineers</w:t>
      </w:r>
    </w:p>
    <w:p w14:paraId="1A6C48E8" w14:textId="77777777" w:rsidR="00524236" w:rsidRPr="004C332A" w:rsidRDefault="00524236" w:rsidP="00524236">
      <w:pPr>
        <w:tabs>
          <w:tab w:val="left" w:pos="1152"/>
        </w:tabs>
        <w:spacing w:before="120" w:line="324" w:lineRule="auto"/>
        <w:jc w:val="left"/>
        <w:rPr>
          <w:szCs w:val="22"/>
        </w:rPr>
      </w:pPr>
      <w:r w:rsidRPr="004C332A">
        <w:tab/>
      </w:r>
      <w:r w:rsidRPr="004C332A">
        <w:rPr>
          <w:rFonts w:cs="Arial"/>
          <w:szCs w:val="22"/>
        </w:rPr>
        <w:t>Jack A. Elston</w:t>
      </w:r>
    </w:p>
    <w:p w14:paraId="4735B590" w14:textId="2AE68B8C" w:rsidR="00524236" w:rsidRPr="004C332A" w:rsidRDefault="00524236" w:rsidP="00524236">
      <w:pPr>
        <w:tabs>
          <w:tab w:val="left" w:pos="1152"/>
        </w:tabs>
        <w:spacing w:before="120" w:line="324" w:lineRule="auto"/>
        <w:ind w:left="1166" w:hanging="1166"/>
        <w:jc w:val="left"/>
      </w:pPr>
      <w:r w:rsidRPr="004C332A">
        <w:tab/>
        <w:t xml:space="preserve">Special Provision for </w:t>
      </w:r>
      <w:r>
        <w:t xml:space="preserve">Deck </w:t>
      </w:r>
      <w:r w:rsidR="00315061">
        <w:t xml:space="preserve">Slab </w:t>
      </w:r>
      <w:r w:rsidR="00A762C3">
        <w:t>Repair</w:t>
      </w:r>
    </w:p>
    <w:p w14:paraId="72832183" w14:textId="54898FE8" w:rsidR="00524236" w:rsidRPr="004C332A" w:rsidRDefault="00524236" w:rsidP="00524236">
      <w:pPr>
        <w:tabs>
          <w:tab w:val="left" w:pos="1152"/>
        </w:tabs>
        <w:spacing w:before="120" w:line="324" w:lineRule="auto"/>
        <w:jc w:val="left"/>
      </w:pPr>
      <w:r w:rsidRPr="004C332A">
        <w:tab/>
      </w:r>
      <w:r w:rsidR="006966C8">
        <w:t>September 26</w:t>
      </w:r>
      <w:r w:rsidRPr="004C332A">
        <w:t>, 2025</w:t>
      </w:r>
    </w:p>
    <w:p w14:paraId="2BA99461" w14:textId="77777777" w:rsidR="00524236" w:rsidRPr="004C332A" w:rsidRDefault="00524236" w:rsidP="00524236"/>
    <w:p w14:paraId="23AE1565" w14:textId="77777777" w:rsidR="00524236" w:rsidRPr="004C332A" w:rsidRDefault="00524236" w:rsidP="00524236"/>
    <w:p w14:paraId="68779A75" w14:textId="66D0D087" w:rsidR="00524236" w:rsidRPr="004C332A" w:rsidRDefault="00524236" w:rsidP="00524236">
      <w:pPr>
        <w:jc w:val="left"/>
      </w:pPr>
      <w:bookmarkStart w:id="0" w:name="_Hlk525546991"/>
      <w:r w:rsidRPr="004C332A">
        <w:t xml:space="preserve">This special provision was developed by the Central Bureau of Materials and </w:t>
      </w:r>
      <w:r>
        <w:t>the Bureau of Bridges and Structures</w:t>
      </w:r>
      <w:r w:rsidRPr="004C332A">
        <w:t xml:space="preserve"> to </w:t>
      </w:r>
      <w:r w:rsidR="00FC0F9A">
        <w:t xml:space="preserve">re-format </w:t>
      </w:r>
      <w:r>
        <w:t>Guide Bridge Special Provision</w:t>
      </w:r>
      <w:r w:rsidR="00A01525">
        <w:t xml:space="preserve"> (GBSP </w:t>
      </w:r>
      <w:r>
        <w:t>2</w:t>
      </w:r>
      <w:r w:rsidR="00A01525">
        <w:t>8)</w:t>
      </w:r>
      <w:r>
        <w:t xml:space="preserve"> for </w:t>
      </w:r>
      <w:r w:rsidR="00A01525">
        <w:t>deck slab repair</w:t>
      </w:r>
      <w:r>
        <w:t xml:space="preserve"> into </w:t>
      </w:r>
      <w:r w:rsidR="00A01525">
        <w:t>a</w:t>
      </w:r>
      <w:r>
        <w:t xml:space="preserve"> BDE Special Provision</w:t>
      </w:r>
      <w:r w:rsidRPr="004C332A">
        <w:t>.</w:t>
      </w:r>
    </w:p>
    <w:p w14:paraId="4F6D6161" w14:textId="77777777" w:rsidR="00524236" w:rsidRPr="004C332A" w:rsidRDefault="00524236" w:rsidP="00524236">
      <w:pPr>
        <w:jc w:val="left"/>
      </w:pPr>
    </w:p>
    <w:p w14:paraId="323DAF24" w14:textId="59212B8A" w:rsidR="00524236" w:rsidRPr="004C332A" w:rsidRDefault="00524236" w:rsidP="00524236">
      <w:pPr>
        <w:jc w:val="left"/>
      </w:pPr>
      <w:r w:rsidRPr="004C332A">
        <w:t xml:space="preserve">This special provision should be inserted into contracts containing </w:t>
      </w:r>
      <w:r w:rsidR="00FC0F9A">
        <w:t>a bridge deck concrete overlay, HMA surface removal (deck), or deck slab repair</w:t>
      </w:r>
      <w:r w:rsidRPr="004C332A">
        <w:t>.</w:t>
      </w:r>
    </w:p>
    <w:p w14:paraId="0374B6F2" w14:textId="77777777" w:rsidR="00524236" w:rsidRPr="004C332A" w:rsidRDefault="00524236" w:rsidP="00524236">
      <w:pPr>
        <w:jc w:val="left"/>
      </w:pPr>
    </w:p>
    <w:p w14:paraId="2F9B249A" w14:textId="140D88B3" w:rsidR="00524236" w:rsidRPr="004C332A" w:rsidRDefault="00524236" w:rsidP="00524236">
      <w:pPr>
        <w:jc w:val="left"/>
      </w:pPr>
      <w:r w:rsidRPr="004C332A">
        <w:t xml:space="preserve">The districts should include the BDE Check Sheet marked with the applicable special provisions for the </w:t>
      </w:r>
      <w:r w:rsidR="006966C8">
        <w:t>January 16</w:t>
      </w:r>
      <w:r w:rsidRPr="004C332A">
        <w:t xml:space="preserve">, </w:t>
      </w:r>
      <w:proofErr w:type="gramStart"/>
      <w:r w:rsidRPr="004C332A">
        <w:t>202</w:t>
      </w:r>
      <w:r w:rsidR="006966C8">
        <w:t>6</w:t>
      </w:r>
      <w:proofErr w:type="gramEnd"/>
      <w:r w:rsidRPr="004C332A">
        <w:t xml:space="preserve"> and subsequent lettings.  The Project Coordination and Implementation Section will include a copy in the contract.</w:t>
      </w:r>
    </w:p>
    <w:p w14:paraId="6DD7F4BF" w14:textId="77777777" w:rsidR="00524236" w:rsidRPr="004C332A" w:rsidRDefault="00524236" w:rsidP="00524236">
      <w:pPr>
        <w:jc w:val="left"/>
      </w:pPr>
    </w:p>
    <w:p w14:paraId="10D52433" w14:textId="77777777" w:rsidR="00524236" w:rsidRPr="004C332A" w:rsidRDefault="00524236" w:rsidP="00524236">
      <w:pPr>
        <w:jc w:val="left"/>
      </w:pPr>
    </w:p>
    <w:p w14:paraId="5BDA5FB7" w14:textId="23343608" w:rsidR="00524236" w:rsidRDefault="00524236" w:rsidP="00524236">
      <w:r w:rsidRPr="004C332A">
        <w:t>80</w:t>
      </w:r>
      <w:r w:rsidR="004574FF">
        <w:t>4</w:t>
      </w:r>
      <w:r w:rsidR="00BB0890">
        <w:t>76</w:t>
      </w:r>
      <w:r w:rsidRPr="004C332A">
        <w:t>m</w:t>
      </w:r>
    </w:p>
    <w:p w14:paraId="33F4B4E8" w14:textId="77777777" w:rsidR="00524236" w:rsidRPr="004C332A" w:rsidRDefault="00524236" w:rsidP="00524236"/>
    <w:bookmarkEnd w:id="0"/>
    <w:p w14:paraId="64DC0F16" w14:textId="77777777" w:rsidR="00524236" w:rsidRDefault="00524236" w:rsidP="00524236">
      <w:pPr>
        <w:jc w:val="left"/>
        <w:sectPr w:rsidR="00524236" w:rsidSect="00092DB2">
          <w:pgSz w:w="12240" w:h="15840" w:code="1"/>
          <w:pgMar w:top="2592" w:right="1800" w:bottom="720" w:left="2736" w:header="720" w:footer="720" w:gutter="0"/>
          <w:cols w:space="720"/>
        </w:sectPr>
      </w:pPr>
    </w:p>
    <w:p w14:paraId="7CF5C1E7" w14:textId="136C58A3" w:rsidR="00982D27" w:rsidRDefault="00982D27" w:rsidP="00095855">
      <w:pPr>
        <w:pStyle w:val="Heading1"/>
      </w:pPr>
      <w:r>
        <w:lastRenderedPageBreak/>
        <w:t xml:space="preserve">DECK </w:t>
      </w:r>
      <w:r w:rsidR="00857C9E">
        <w:t xml:space="preserve">SLAB </w:t>
      </w:r>
      <w:r w:rsidR="00965DEB">
        <w:t>Repair</w:t>
      </w:r>
    </w:p>
    <w:p w14:paraId="49AC7FCA" w14:textId="77777777" w:rsidR="00524236" w:rsidRDefault="00524236" w:rsidP="00982D27"/>
    <w:p w14:paraId="7B1CC7A1" w14:textId="2D001C4F" w:rsidR="00982D27" w:rsidRDefault="006E1C31" w:rsidP="00982D27">
      <w:r>
        <w:t xml:space="preserve">Effective: </w:t>
      </w:r>
      <w:r w:rsidR="006966C8">
        <w:t>January</w:t>
      </w:r>
      <w:r w:rsidR="00524236">
        <w:t xml:space="preserve"> 1</w:t>
      </w:r>
      <w:r w:rsidR="007E1023">
        <w:t>, 202</w:t>
      </w:r>
      <w:r w:rsidR="006966C8">
        <w:t>6</w:t>
      </w:r>
    </w:p>
    <w:p w14:paraId="66A756D7" w14:textId="4C1F35B3" w:rsidR="006E1C31" w:rsidRDefault="006E1C31" w:rsidP="00982D27"/>
    <w:p w14:paraId="645BF342" w14:textId="543AD45B" w:rsidR="006E1C31" w:rsidRDefault="006E1C31" w:rsidP="00982D27">
      <w:r>
        <w:t>Add the following Section 53</w:t>
      </w:r>
      <w:r w:rsidR="002B00BC">
        <w:t>0</w:t>
      </w:r>
      <w:r w:rsidR="00685438">
        <w:t xml:space="preserve"> to the Standard Specifications:</w:t>
      </w:r>
    </w:p>
    <w:p w14:paraId="59B1CB32" w14:textId="14CD10B6" w:rsidR="00685438" w:rsidRDefault="00685438" w:rsidP="00982D27"/>
    <w:p w14:paraId="1A06DDE7" w14:textId="3E910E5A" w:rsidR="00685438" w:rsidRPr="00685438" w:rsidRDefault="006C1ECC" w:rsidP="00685438">
      <w:pPr>
        <w:jc w:val="center"/>
        <w:rPr>
          <w:b/>
          <w:bCs/>
        </w:rPr>
      </w:pPr>
      <w:r w:rsidRPr="00514A58">
        <w:t>“</w:t>
      </w:r>
      <w:r w:rsidR="00685438" w:rsidRPr="00685438">
        <w:rPr>
          <w:b/>
          <w:bCs/>
        </w:rPr>
        <w:t>SECTION 53</w:t>
      </w:r>
      <w:r w:rsidR="002B00BC">
        <w:rPr>
          <w:b/>
          <w:bCs/>
        </w:rPr>
        <w:t>0</w:t>
      </w:r>
      <w:r w:rsidR="00685438" w:rsidRPr="00685438">
        <w:rPr>
          <w:b/>
          <w:bCs/>
        </w:rPr>
        <w:t>.  DECK</w:t>
      </w:r>
      <w:r w:rsidR="00857C9E">
        <w:rPr>
          <w:b/>
          <w:bCs/>
        </w:rPr>
        <w:t xml:space="preserve"> SLAB</w:t>
      </w:r>
      <w:r w:rsidR="00685438" w:rsidRPr="00685438">
        <w:rPr>
          <w:b/>
          <w:bCs/>
        </w:rPr>
        <w:t xml:space="preserve"> </w:t>
      </w:r>
      <w:r w:rsidR="00965DEB">
        <w:rPr>
          <w:b/>
          <w:bCs/>
        </w:rPr>
        <w:t>REPAIR</w:t>
      </w:r>
    </w:p>
    <w:p w14:paraId="7C5241EA" w14:textId="77777777" w:rsidR="006E1C31" w:rsidRDefault="006E1C31" w:rsidP="00982D27"/>
    <w:p w14:paraId="1A23707D" w14:textId="6B5D2A09" w:rsidR="00731444" w:rsidRDefault="00685438" w:rsidP="00181A2C">
      <w:pPr>
        <w:tabs>
          <w:tab w:val="left" w:pos="720"/>
          <w:tab w:val="left" w:pos="1170"/>
        </w:tabs>
        <w:ind w:firstLine="360"/>
      </w:pPr>
      <w:r w:rsidRPr="00685438">
        <w:rPr>
          <w:b/>
          <w:bCs/>
        </w:rPr>
        <w:t>53</w:t>
      </w:r>
      <w:r w:rsidR="002B00BC">
        <w:rPr>
          <w:b/>
          <w:bCs/>
        </w:rPr>
        <w:t>0</w:t>
      </w:r>
      <w:r w:rsidRPr="00685438">
        <w:rPr>
          <w:b/>
          <w:bCs/>
        </w:rPr>
        <w:t>.01</w:t>
      </w:r>
      <w:r w:rsidRPr="00685438">
        <w:rPr>
          <w:b/>
          <w:bCs/>
        </w:rPr>
        <w:tab/>
      </w:r>
      <w:r w:rsidR="00982D27" w:rsidRPr="00685438">
        <w:rPr>
          <w:b/>
          <w:bCs/>
        </w:rPr>
        <w:t>Description.</w:t>
      </w:r>
      <w:r w:rsidR="00982D27">
        <w:t xml:space="preserve">  </w:t>
      </w:r>
      <w:r w:rsidR="00965DEB">
        <w:t xml:space="preserve">This work shall consist of </w:t>
      </w:r>
      <w:r w:rsidR="00EA3435">
        <w:t xml:space="preserve">the </w:t>
      </w:r>
      <w:r w:rsidR="00BE6C73">
        <w:t xml:space="preserve">removal of existing </w:t>
      </w:r>
      <w:r w:rsidR="00965DEB">
        <w:t xml:space="preserve">hot-mix asphalt </w:t>
      </w:r>
      <w:r w:rsidR="008252D2">
        <w:t xml:space="preserve">(HMA) </w:t>
      </w:r>
      <w:r w:rsidR="00965DEB">
        <w:t>surface</w:t>
      </w:r>
      <w:r w:rsidR="00181A2C">
        <w:t xml:space="preserve"> and</w:t>
      </w:r>
      <w:r w:rsidR="00965DEB">
        <w:t xml:space="preserve"> loose and deteriorated concrete from </w:t>
      </w:r>
      <w:r w:rsidR="00181A2C">
        <w:t xml:space="preserve">a </w:t>
      </w:r>
      <w:r w:rsidR="00965DEB">
        <w:t>bridge deck</w:t>
      </w:r>
      <w:r w:rsidR="00627542">
        <w:t>,</w:t>
      </w:r>
      <w:r w:rsidR="00965DEB">
        <w:t xml:space="preserve"> and the replacement with new concrete to the </w:t>
      </w:r>
      <w:r w:rsidR="0075598C">
        <w:t xml:space="preserve">existing </w:t>
      </w:r>
      <w:r w:rsidR="00965DEB">
        <w:t>top of deck.</w:t>
      </w:r>
    </w:p>
    <w:p w14:paraId="5C9F2EC5" w14:textId="77777777" w:rsidR="00731444" w:rsidRDefault="00731444" w:rsidP="00181A2C">
      <w:pPr>
        <w:tabs>
          <w:tab w:val="left" w:pos="720"/>
          <w:tab w:val="left" w:pos="1170"/>
        </w:tabs>
        <w:ind w:firstLine="360"/>
      </w:pPr>
    </w:p>
    <w:p w14:paraId="36412325" w14:textId="0749AADD" w:rsidR="00E550A2" w:rsidRDefault="00E550A2" w:rsidP="00181A2C">
      <w:pPr>
        <w:tabs>
          <w:tab w:val="left" w:pos="720"/>
          <w:tab w:val="left" w:pos="1170"/>
        </w:tabs>
        <w:ind w:firstLine="360"/>
      </w:pPr>
      <w:r>
        <w:t>Work will be classified as follows.</w:t>
      </w:r>
    </w:p>
    <w:p w14:paraId="655830C8" w14:textId="77777777" w:rsidR="004F006F" w:rsidRDefault="004F006F" w:rsidP="00181A2C">
      <w:pPr>
        <w:tabs>
          <w:tab w:val="left" w:pos="720"/>
          <w:tab w:val="left" w:pos="1170"/>
        </w:tabs>
        <w:ind w:firstLine="36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497"/>
        <w:gridCol w:w="4498"/>
      </w:tblGrid>
      <w:tr w:rsidR="002723E6" w14:paraId="0F5D8674" w14:textId="77777777" w:rsidTr="004B2810">
        <w:tc>
          <w:tcPr>
            <w:tcW w:w="4497" w:type="dxa"/>
            <w:vAlign w:val="center"/>
          </w:tcPr>
          <w:p w14:paraId="68CC45A2" w14:textId="5DA1014B" w:rsidR="002723E6" w:rsidRDefault="002723E6" w:rsidP="000256A1">
            <w:pPr>
              <w:tabs>
                <w:tab w:val="left" w:pos="1440"/>
                <w:tab w:val="left" w:pos="6480"/>
              </w:tabs>
              <w:jc w:val="center"/>
            </w:pPr>
            <w:r>
              <w:t>Removal Type</w:t>
            </w:r>
          </w:p>
        </w:tc>
        <w:tc>
          <w:tcPr>
            <w:tcW w:w="4498" w:type="dxa"/>
            <w:vAlign w:val="center"/>
          </w:tcPr>
          <w:p w14:paraId="7F98435F" w14:textId="34D82D1F" w:rsidR="002723E6" w:rsidRDefault="002723E6" w:rsidP="000256A1">
            <w:pPr>
              <w:tabs>
                <w:tab w:val="left" w:pos="1440"/>
                <w:tab w:val="left" w:pos="6480"/>
              </w:tabs>
              <w:jc w:val="center"/>
            </w:pPr>
            <w:r>
              <w:t>Description</w:t>
            </w:r>
          </w:p>
        </w:tc>
      </w:tr>
      <w:tr w:rsidR="002723E6" w14:paraId="3D81CF97" w14:textId="77777777" w:rsidTr="004B2810">
        <w:tc>
          <w:tcPr>
            <w:tcW w:w="4497" w:type="dxa"/>
            <w:vAlign w:val="center"/>
          </w:tcPr>
          <w:p w14:paraId="3DEC4032" w14:textId="104EDDAC" w:rsidR="002723E6" w:rsidRDefault="00E30A54" w:rsidP="008D1EA3">
            <w:pPr>
              <w:tabs>
                <w:tab w:val="left" w:pos="1440"/>
                <w:tab w:val="left" w:pos="6480"/>
              </w:tabs>
            </w:pPr>
            <w:r>
              <w:t>HMA</w:t>
            </w:r>
            <w:r w:rsidR="002723E6">
              <w:t xml:space="preserve"> Surface Removal</w:t>
            </w:r>
          </w:p>
        </w:tc>
        <w:tc>
          <w:tcPr>
            <w:tcW w:w="4498" w:type="dxa"/>
          </w:tcPr>
          <w:p w14:paraId="2B6785B9" w14:textId="3C9AC6DB" w:rsidR="002723E6" w:rsidRDefault="002723E6" w:rsidP="000256A1">
            <w:pPr>
              <w:tabs>
                <w:tab w:val="left" w:pos="1440"/>
                <w:tab w:val="left" w:pos="6480"/>
              </w:tabs>
            </w:pPr>
            <w:r>
              <w:t xml:space="preserve">Removal of the </w:t>
            </w:r>
            <w:r w:rsidR="00E30A54">
              <w:t>HMA</w:t>
            </w:r>
            <w:r>
              <w:t xml:space="preserve"> surface from the concrete bridge deck.</w:t>
            </w:r>
          </w:p>
        </w:tc>
      </w:tr>
      <w:tr w:rsidR="002723E6" w14:paraId="0562887C" w14:textId="77777777" w:rsidTr="004B2810">
        <w:tc>
          <w:tcPr>
            <w:tcW w:w="4497" w:type="dxa"/>
            <w:vAlign w:val="center"/>
          </w:tcPr>
          <w:p w14:paraId="3805B557" w14:textId="4153B203" w:rsidR="002723E6" w:rsidRDefault="002723E6" w:rsidP="008D1EA3">
            <w:pPr>
              <w:tabs>
                <w:tab w:val="left" w:pos="1440"/>
                <w:tab w:val="left" w:pos="6480"/>
              </w:tabs>
            </w:pPr>
            <w:r>
              <w:t>Deck Slab Repair (Partial)</w:t>
            </w:r>
          </w:p>
        </w:tc>
        <w:tc>
          <w:tcPr>
            <w:tcW w:w="4498" w:type="dxa"/>
          </w:tcPr>
          <w:p w14:paraId="4E0A8A25" w14:textId="218A32B9" w:rsidR="008D1EA3" w:rsidRDefault="002723E6" w:rsidP="000256A1">
            <w:pPr>
              <w:tabs>
                <w:tab w:val="left" w:pos="1440"/>
                <w:tab w:val="left" w:pos="6480"/>
              </w:tabs>
            </w:pPr>
            <w:r>
              <w:t xml:space="preserve">Removal </w:t>
            </w:r>
            <w:r w:rsidR="00EA3435">
              <w:t xml:space="preserve">and replacement </w:t>
            </w:r>
            <w:r>
              <w:t>of the concrete deck</w:t>
            </w:r>
            <w:r w:rsidR="00622080">
              <w:t>, at least 3/4 in. (20 mm) but not more than</w:t>
            </w:r>
            <w:r w:rsidR="008D1EA3">
              <w:t xml:space="preserve"> 1/2 of the</w:t>
            </w:r>
            <w:r w:rsidR="00622080">
              <w:t xml:space="preserve"> concrete</w:t>
            </w:r>
            <w:r w:rsidR="008D1EA3">
              <w:t xml:space="preserve"> deck thickness.</w:t>
            </w:r>
          </w:p>
        </w:tc>
      </w:tr>
      <w:tr w:rsidR="002723E6" w14:paraId="2DC3487F" w14:textId="77777777" w:rsidTr="004B2810">
        <w:tc>
          <w:tcPr>
            <w:tcW w:w="4497" w:type="dxa"/>
            <w:vAlign w:val="center"/>
          </w:tcPr>
          <w:p w14:paraId="7C3BCD4B" w14:textId="328E33FA" w:rsidR="002723E6" w:rsidRDefault="008D1EA3" w:rsidP="008D1EA3">
            <w:pPr>
              <w:tabs>
                <w:tab w:val="left" w:pos="1440"/>
                <w:tab w:val="left" w:pos="6480"/>
              </w:tabs>
            </w:pPr>
            <w:r>
              <w:t>Deck Slab Repair (Full Depth, Type I)</w:t>
            </w:r>
          </w:p>
        </w:tc>
        <w:tc>
          <w:tcPr>
            <w:tcW w:w="4498" w:type="dxa"/>
          </w:tcPr>
          <w:p w14:paraId="1D3FA5AB" w14:textId="31AAD80E" w:rsidR="002723E6" w:rsidRDefault="004F006F" w:rsidP="000256A1">
            <w:pPr>
              <w:tabs>
                <w:tab w:val="left" w:pos="1440"/>
                <w:tab w:val="left" w:pos="6480"/>
              </w:tabs>
            </w:pPr>
            <w:r>
              <w:t xml:space="preserve">Removal </w:t>
            </w:r>
            <w:r w:rsidR="00EA3435">
              <w:t xml:space="preserve">and replacement </w:t>
            </w:r>
            <w:r>
              <w:t>of the concrete deck to full depth</w:t>
            </w:r>
            <w:r w:rsidR="00622080">
              <w:t>,</w:t>
            </w:r>
            <w:r>
              <w:t xml:space="preserve"> for an area</w:t>
            </w:r>
            <w:r w:rsidR="00622080">
              <w:t xml:space="preserve"> 1 ft x 1 ft (300 mm x 300 mm)</w:t>
            </w:r>
            <w:r>
              <w:t xml:space="preserve"> to </w:t>
            </w:r>
            <w:r w:rsidRPr="00ED540D">
              <w:t>5</w:t>
            </w:r>
            <w:r>
              <w:t> </w:t>
            </w:r>
            <w:r w:rsidRPr="00ED540D">
              <w:t>sq</w:t>
            </w:r>
            <w:r>
              <w:t> </w:t>
            </w:r>
            <w:r w:rsidRPr="00ED540D">
              <w:t>ft (0.5</w:t>
            </w:r>
            <w:r>
              <w:t> </w:t>
            </w:r>
            <w:r w:rsidRPr="00ED540D">
              <w:t>sq</w:t>
            </w:r>
            <w:r>
              <w:t> </w:t>
            </w:r>
            <w:r w:rsidRPr="00ED540D">
              <w:t>m)</w:t>
            </w:r>
            <w:r w:rsidR="00622080">
              <w:t>.</w:t>
            </w:r>
          </w:p>
        </w:tc>
      </w:tr>
      <w:tr w:rsidR="002723E6" w14:paraId="2A306522" w14:textId="77777777" w:rsidTr="004B2810">
        <w:tc>
          <w:tcPr>
            <w:tcW w:w="4497" w:type="dxa"/>
            <w:vAlign w:val="center"/>
          </w:tcPr>
          <w:p w14:paraId="37C0EC88" w14:textId="798B4F2A" w:rsidR="002723E6" w:rsidRDefault="008D1EA3" w:rsidP="008D1EA3">
            <w:pPr>
              <w:tabs>
                <w:tab w:val="left" w:pos="1440"/>
                <w:tab w:val="left" w:pos="6480"/>
              </w:tabs>
            </w:pPr>
            <w:r>
              <w:t>Deck Slab Repair (Full Depth, Type II)</w:t>
            </w:r>
          </w:p>
        </w:tc>
        <w:tc>
          <w:tcPr>
            <w:tcW w:w="4498" w:type="dxa"/>
          </w:tcPr>
          <w:p w14:paraId="7F3EE050" w14:textId="551DC303" w:rsidR="002723E6" w:rsidRDefault="004F006F" w:rsidP="000256A1">
            <w:pPr>
              <w:tabs>
                <w:tab w:val="left" w:pos="1440"/>
                <w:tab w:val="left" w:pos="6480"/>
              </w:tabs>
            </w:pPr>
            <w:r>
              <w:t xml:space="preserve">Removal </w:t>
            </w:r>
            <w:r w:rsidR="00622080">
              <w:t xml:space="preserve">and replacement </w:t>
            </w:r>
            <w:r>
              <w:t>of the concrete deck to full depth</w:t>
            </w:r>
            <w:r w:rsidR="00622080">
              <w:t>,</w:t>
            </w:r>
            <w:r>
              <w:t xml:space="preserve"> for an area greater than </w:t>
            </w:r>
            <w:r w:rsidRPr="00ED540D">
              <w:t>5</w:t>
            </w:r>
            <w:r>
              <w:t> </w:t>
            </w:r>
            <w:r w:rsidRPr="00ED540D">
              <w:t>sq</w:t>
            </w:r>
            <w:r>
              <w:t> </w:t>
            </w:r>
            <w:r w:rsidRPr="00ED540D">
              <w:t>ft (0.5</w:t>
            </w:r>
            <w:r>
              <w:t> </w:t>
            </w:r>
            <w:r w:rsidRPr="00ED540D">
              <w:t>sq</w:t>
            </w:r>
            <w:r>
              <w:t> </w:t>
            </w:r>
            <w:r w:rsidRPr="00ED540D">
              <w:t>m)</w:t>
            </w:r>
            <w:r w:rsidR="00622080">
              <w:t>.</w:t>
            </w:r>
          </w:p>
        </w:tc>
      </w:tr>
    </w:tbl>
    <w:p w14:paraId="7F090C60" w14:textId="77777777" w:rsidR="00E550A2" w:rsidRDefault="00E550A2" w:rsidP="004B2810">
      <w:pPr>
        <w:tabs>
          <w:tab w:val="left" w:pos="720"/>
          <w:tab w:val="left" w:pos="1170"/>
        </w:tabs>
        <w:ind w:firstLine="360"/>
      </w:pPr>
    </w:p>
    <w:p w14:paraId="61D220B8" w14:textId="71CF1C22" w:rsidR="00982D27" w:rsidRDefault="00685438" w:rsidP="00BE6C73">
      <w:pPr>
        <w:pStyle w:val="BodyText"/>
        <w:tabs>
          <w:tab w:val="clear" w:pos="540"/>
          <w:tab w:val="left" w:pos="720"/>
          <w:tab w:val="left" w:pos="1170"/>
        </w:tabs>
        <w:ind w:firstLine="360"/>
      </w:pPr>
      <w:r w:rsidRPr="00685438">
        <w:rPr>
          <w:b/>
          <w:bCs/>
        </w:rPr>
        <w:t>53</w:t>
      </w:r>
      <w:r w:rsidR="002B00BC">
        <w:rPr>
          <w:b/>
          <w:bCs/>
        </w:rPr>
        <w:t>0</w:t>
      </w:r>
      <w:r w:rsidRPr="00685438">
        <w:rPr>
          <w:b/>
          <w:bCs/>
        </w:rPr>
        <w:t>.02</w:t>
      </w:r>
      <w:r w:rsidRPr="00685438">
        <w:rPr>
          <w:b/>
          <w:bCs/>
        </w:rPr>
        <w:tab/>
      </w:r>
      <w:r w:rsidR="00982D27" w:rsidRPr="00685438">
        <w:rPr>
          <w:b/>
          <w:bCs/>
        </w:rPr>
        <w:t>Materials.</w:t>
      </w:r>
      <w:r w:rsidR="00982D27">
        <w:t xml:space="preserve">  Materials shall </w:t>
      </w:r>
      <w:r>
        <w:t>be according to the following</w:t>
      </w:r>
      <w:r w:rsidR="00565797">
        <w:t>.</w:t>
      </w:r>
    </w:p>
    <w:p w14:paraId="553E14ED" w14:textId="77777777" w:rsidR="00982D27" w:rsidRDefault="00982D27" w:rsidP="00982D27"/>
    <w:p w14:paraId="49B59905" w14:textId="53C6A4BE" w:rsidR="00982D27" w:rsidRDefault="00982D27" w:rsidP="004B2810">
      <w:pPr>
        <w:tabs>
          <w:tab w:val="right" w:leader="dot" w:pos="9360"/>
        </w:tabs>
        <w:ind w:left="360" w:firstLine="1080"/>
      </w:pPr>
      <w:r w:rsidRPr="00CB4DBC">
        <w:t>Item</w:t>
      </w:r>
      <w:r w:rsidR="00181A2C">
        <w:tab/>
        <w:t>Art</w:t>
      </w:r>
      <w:r w:rsidRPr="00CB4DBC">
        <w:t>icle/Section</w:t>
      </w:r>
    </w:p>
    <w:p w14:paraId="3EE5EB33" w14:textId="5C14EC51" w:rsidR="004253FC" w:rsidRDefault="004253FC" w:rsidP="00205573">
      <w:pPr>
        <w:pStyle w:val="ListParagraph"/>
        <w:numPr>
          <w:ilvl w:val="0"/>
          <w:numId w:val="7"/>
        </w:numPr>
        <w:tabs>
          <w:tab w:val="left" w:pos="720"/>
          <w:tab w:val="right" w:leader="dot" w:pos="9360"/>
        </w:tabs>
        <w:ind w:left="720"/>
      </w:pPr>
      <w:bookmarkStart w:id="1" w:name="_Hlk199246610"/>
      <w:r>
        <w:t>Portland Cement Concrete</w:t>
      </w:r>
      <w:r w:rsidR="00181A2C">
        <w:t xml:space="preserve"> </w:t>
      </w:r>
      <w:r>
        <w:t>(Note</w:t>
      </w:r>
      <w:r w:rsidR="00965DEB">
        <w:t xml:space="preserve"> 1</w:t>
      </w:r>
      <w:r>
        <w:t>)</w:t>
      </w:r>
      <w:r w:rsidR="00181A2C">
        <w:t xml:space="preserve"> </w:t>
      </w:r>
      <w:r w:rsidR="00181A2C">
        <w:tab/>
        <w:t>1</w:t>
      </w:r>
      <w:r>
        <w:t>020</w:t>
      </w:r>
    </w:p>
    <w:bookmarkEnd w:id="1"/>
    <w:p w14:paraId="2554964D" w14:textId="0D9DF8CD" w:rsidR="004253FC" w:rsidRDefault="00965DEB" w:rsidP="00205573">
      <w:pPr>
        <w:pStyle w:val="ListParagraph"/>
        <w:numPr>
          <w:ilvl w:val="0"/>
          <w:numId w:val="7"/>
        </w:numPr>
        <w:tabs>
          <w:tab w:val="left" w:pos="720"/>
          <w:tab w:val="right" w:leader="dot" w:pos="9360"/>
        </w:tabs>
        <w:ind w:left="720"/>
      </w:pPr>
      <w:r>
        <w:t>Reinforcement Bars</w:t>
      </w:r>
      <w:r w:rsidR="00181A2C">
        <w:t xml:space="preserve"> </w:t>
      </w:r>
      <w:r w:rsidR="00181A2C">
        <w:tab/>
      </w:r>
      <w:r w:rsidR="00D4791F">
        <w:t>508</w:t>
      </w:r>
    </w:p>
    <w:p w14:paraId="25029D9C" w14:textId="77777777" w:rsidR="00E1023E" w:rsidRDefault="00E1023E" w:rsidP="00514A58">
      <w:pPr>
        <w:tabs>
          <w:tab w:val="left" w:pos="1080"/>
          <w:tab w:val="left" w:pos="1440"/>
          <w:tab w:val="left" w:pos="6480"/>
        </w:tabs>
      </w:pPr>
    </w:p>
    <w:p w14:paraId="53460CC7" w14:textId="5DE061D1" w:rsidR="0054104C" w:rsidRDefault="00A873A7" w:rsidP="003C0F82">
      <w:pPr>
        <w:tabs>
          <w:tab w:val="left" w:pos="1440"/>
          <w:tab w:val="left" w:pos="6480"/>
        </w:tabs>
        <w:ind w:left="691"/>
      </w:pPr>
      <w:r>
        <w:t>Note 1</w:t>
      </w:r>
      <w:r w:rsidR="002623F8">
        <w:t>.</w:t>
      </w:r>
      <w:r w:rsidR="000A194D">
        <w:t xml:space="preserve"> </w:t>
      </w:r>
      <w:r w:rsidR="00B76558">
        <w:t xml:space="preserve"> </w:t>
      </w:r>
      <w:r w:rsidR="003C0F82" w:rsidRPr="003C0F82">
        <w:t>Class PP-1, PP-2, PP-3, PP-4, PP-5</w:t>
      </w:r>
      <w:r w:rsidR="00B76558">
        <w:t>,</w:t>
      </w:r>
      <w:r w:rsidR="003C0F82" w:rsidRPr="003C0F82">
        <w:t xml:space="preserve"> or BS concrete shall be used unless </w:t>
      </w:r>
      <w:r w:rsidR="00B76558">
        <w:t xml:space="preserve">otherwise </w:t>
      </w:r>
      <w:r w:rsidR="003C0F82" w:rsidRPr="003C0F82">
        <w:t>noted on the plans.</w:t>
      </w:r>
    </w:p>
    <w:p w14:paraId="0D03192C" w14:textId="77777777" w:rsidR="00072BE3" w:rsidRDefault="00072BE3" w:rsidP="00072BE3">
      <w:pPr>
        <w:tabs>
          <w:tab w:val="left" w:pos="1440"/>
          <w:tab w:val="left" w:pos="6480"/>
        </w:tabs>
      </w:pPr>
    </w:p>
    <w:p w14:paraId="2ABD5EA5" w14:textId="5AAC5605" w:rsidR="00072BE3" w:rsidRPr="00072BE3" w:rsidRDefault="00072BE3" w:rsidP="004B2810">
      <w:pPr>
        <w:tabs>
          <w:tab w:val="left" w:pos="1170"/>
          <w:tab w:val="left" w:pos="6480"/>
        </w:tabs>
        <w:ind w:firstLine="360"/>
      </w:pPr>
      <w:r w:rsidRPr="00072BE3">
        <w:rPr>
          <w:b/>
          <w:bCs/>
        </w:rPr>
        <w:t>53</w:t>
      </w:r>
      <w:r w:rsidR="002B00BC">
        <w:rPr>
          <w:b/>
          <w:bCs/>
        </w:rPr>
        <w:t>0</w:t>
      </w:r>
      <w:r w:rsidRPr="00072BE3">
        <w:rPr>
          <w:b/>
          <w:bCs/>
        </w:rPr>
        <w:t>.03</w:t>
      </w:r>
      <w:r>
        <w:rPr>
          <w:b/>
          <w:bCs/>
        </w:rPr>
        <w:tab/>
      </w:r>
      <w:r w:rsidRPr="00072BE3">
        <w:rPr>
          <w:b/>
          <w:bCs/>
        </w:rPr>
        <w:t>Equipment.</w:t>
      </w:r>
      <w:r w:rsidRPr="00072BE3">
        <w:t xml:space="preserve">  </w:t>
      </w:r>
      <w:r w:rsidR="00205573">
        <w:t>E</w:t>
      </w:r>
      <w:r w:rsidRPr="00072BE3">
        <w:t xml:space="preserve">quipment shall be </w:t>
      </w:r>
      <w:r w:rsidR="00205573">
        <w:t xml:space="preserve">according to </w:t>
      </w:r>
      <w:r w:rsidRPr="00072BE3">
        <w:t>the following</w:t>
      </w:r>
      <w:r w:rsidR="00205573">
        <w:t>.</w:t>
      </w:r>
    </w:p>
    <w:p w14:paraId="3DE497C3" w14:textId="77777777" w:rsidR="00072BE3" w:rsidRDefault="00072BE3" w:rsidP="00072BE3">
      <w:pPr>
        <w:tabs>
          <w:tab w:val="left" w:pos="1440"/>
          <w:tab w:val="left" w:pos="6480"/>
        </w:tabs>
      </w:pPr>
    </w:p>
    <w:p w14:paraId="5458183E" w14:textId="77777777" w:rsidR="00F56884" w:rsidRDefault="00F56884" w:rsidP="004B2810">
      <w:pPr>
        <w:tabs>
          <w:tab w:val="right" w:leader="dot" w:pos="9360"/>
        </w:tabs>
        <w:ind w:left="360" w:firstLine="1080"/>
      </w:pPr>
      <w:r w:rsidRPr="00CB4DBC">
        <w:t>Item</w:t>
      </w:r>
      <w:r>
        <w:tab/>
        <w:t>Art</w:t>
      </w:r>
      <w:r w:rsidRPr="00CB4DBC">
        <w:t>icle/Section</w:t>
      </w:r>
    </w:p>
    <w:p w14:paraId="38DE8A43" w14:textId="594B9327" w:rsidR="00F56884" w:rsidRDefault="00F56884" w:rsidP="00F56884">
      <w:pPr>
        <w:tabs>
          <w:tab w:val="right" w:leader="dot" w:pos="9360"/>
        </w:tabs>
        <w:ind w:left="720" w:hanging="360"/>
      </w:pPr>
      <w:r>
        <w:t>(a)</w:t>
      </w:r>
      <w:r>
        <w:tab/>
        <w:t xml:space="preserve">Concrete Equipment </w:t>
      </w:r>
      <w:r>
        <w:tab/>
        <w:t>1020.03</w:t>
      </w:r>
    </w:p>
    <w:p w14:paraId="1CB60FCB" w14:textId="03999FBA" w:rsidR="006C774D" w:rsidRDefault="006C774D" w:rsidP="006C774D">
      <w:pPr>
        <w:tabs>
          <w:tab w:val="right" w:leader="dot" w:pos="9360"/>
        </w:tabs>
        <w:ind w:left="720" w:hanging="360"/>
      </w:pPr>
      <w:r>
        <w:t>(b)</w:t>
      </w:r>
      <w:r>
        <w:tab/>
        <w:t xml:space="preserve">Finishing Equipment </w:t>
      </w:r>
      <w:r>
        <w:tab/>
      </w:r>
      <w:r w:rsidR="00835494">
        <w:t>503.03</w:t>
      </w:r>
    </w:p>
    <w:p w14:paraId="05AA18F6" w14:textId="77777777" w:rsidR="00AC33A7" w:rsidRDefault="00AC33A7" w:rsidP="006C774D">
      <w:pPr>
        <w:tabs>
          <w:tab w:val="right" w:leader="dot" w:pos="9360"/>
        </w:tabs>
        <w:ind w:left="720" w:hanging="360"/>
      </w:pPr>
      <w:r>
        <w:t>(c)</w:t>
      </w:r>
      <w:r>
        <w:tab/>
      </w:r>
      <w:proofErr w:type="spellStart"/>
      <w:r>
        <w:t>Hydrodemolition</w:t>
      </w:r>
      <w:proofErr w:type="spellEnd"/>
      <w:r>
        <w:t xml:space="preserve"> Equipment </w:t>
      </w:r>
      <w:r>
        <w:tab/>
        <w:t>1101.11</w:t>
      </w:r>
    </w:p>
    <w:p w14:paraId="6FB079A3" w14:textId="22933D79" w:rsidR="006C774D" w:rsidRDefault="006C774D" w:rsidP="006C774D">
      <w:pPr>
        <w:tabs>
          <w:tab w:val="right" w:leader="dot" w:pos="9360"/>
        </w:tabs>
        <w:ind w:left="720" w:hanging="360"/>
      </w:pPr>
      <w:r>
        <w:t>(e)</w:t>
      </w:r>
      <w:r>
        <w:tab/>
        <w:t xml:space="preserve">Hydro-Scarification Equipment (Note </w:t>
      </w:r>
      <w:r w:rsidR="0028081A">
        <w:t>1</w:t>
      </w:r>
      <w:r>
        <w:t>)</w:t>
      </w:r>
    </w:p>
    <w:p w14:paraId="49596D6E" w14:textId="4210F18A" w:rsidR="00F56884" w:rsidRDefault="00F56884" w:rsidP="00072BE3">
      <w:pPr>
        <w:tabs>
          <w:tab w:val="left" w:pos="1440"/>
          <w:tab w:val="left" w:pos="6480"/>
        </w:tabs>
      </w:pPr>
    </w:p>
    <w:p w14:paraId="34ABCF0E" w14:textId="3F5343C6" w:rsidR="0028081A" w:rsidRDefault="0028081A" w:rsidP="0028081A">
      <w:pPr>
        <w:ind w:left="720"/>
      </w:pPr>
      <w:r>
        <w:t xml:space="preserve">Note 1.  Hydro-scarification equipment shall consist of filtering and pumping units operating with a computerized, self-propelled robotic machine capable of removing </w:t>
      </w:r>
      <w:r>
        <w:lastRenderedPageBreak/>
        <w:t xml:space="preserve">unsound concrete in a single pass to the specified depth and operating at a </w:t>
      </w:r>
      <w:r w:rsidRPr="00D07FCE">
        <w:t>16,000</w:t>
      </w:r>
      <w:r w:rsidR="00D8080D">
        <w:t> </w:t>
      </w:r>
      <w:r w:rsidRPr="00D07FCE">
        <w:t>psi (110</w:t>
      </w:r>
      <w:r w:rsidR="00D8080D">
        <w:t> </w:t>
      </w:r>
      <w:r w:rsidRPr="00D07FCE">
        <w:t>MPa)</w:t>
      </w:r>
      <w:r>
        <w:t xml:space="preserve"> minimum water pressure with a 55</w:t>
      </w:r>
      <w:r w:rsidR="00D8080D">
        <w:t> </w:t>
      </w:r>
      <w:r>
        <w:t>gal/min (208</w:t>
      </w:r>
      <w:r w:rsidR="00D8080D">
        <w:t> </w:t>
      </w:r>
      <w:r>
        <w:t>L/min) minimum water flow rate.</w:t>
      </w:r>
    </w:p>
    <w:p w14:paraId="73D99F11" w14:textId="77777777" w:rsidR="00072BE3" w:rsidRPr="00072BE3" w:rsidRDefault="00072BE3" w:rsidP="00072BE3">
      <w:pPr>
        <w:tabs>
          <w:tab w:val="left" w:pos="1440"/>
          <w:tab w:val="left" w:pos="6480"/>
        </w:tabs>
      </w:pPr>
    </w:p>
    <w:p w14:paraId="3CE71C21" w14:textId="77777777" w:rsidR="00072BE3" w:rsidRDefault="00072BE3" w:rsidP="00072BE3">
      <w:pPr>
        <w:tabs>
          <w:tab w:val="left" w:pos="1440"/>
          <w:tab w:val="left" w:pos="6480"/>
        </w:tabs>
        <w:ind w:left="360"/>
      </w:pPr>
    </w:p>
    <w:p w14:paraId="6B05A142" w14:textId="6151BD28" w:rsidR="00B615BD" w:rsidRDefault="00B615BD" w:rsidP="00B615BD">
      <w:pPr>
        <w:jc w:val="center"/>
        <w:rPr>
          <w:b/>
          <w:bCs/>
        </w:rPr>
      </w:pPr>
      <w:r w:rsidRPr="00B615BD">
        <w:rPr>
          <w:b/>
          <w:bCs/>
        </w:rPr>
        <w:t>CONSTRUCTION REQUIREMENTS</w:t>
      </w:r>
    </w:p>
    <w:p w14:paraId="6F84E02A" w14:textId="77777777" w:rsidR="00A1227F" w:rsidRPr="00B615BD" w:rsidRDefault="00A1227F" w:rsidP="00B615BD">
      <w:pPr>
        <w:jc w:val="center"/>
        <w:rPr>
          <w:b/>
          <w:bCs/>
        </w:rPr>
      </w:pPr>
    </w:p>
    <w:p w14:paraId="1E36DE86" w14:textId="0147A6CC" w:rsidR="00ED540D" w:rsidRDefault="00B615BD" w:rsidP="00BA4EEF">
      <w:pPr>
        <w:tabs>
          <w:tab w:val="left" w:pos="1170"/>
        </w:tabs>
        <w:ind w:firstLine="360"/>
      </w:pPr>
      <w:r w:rsidRPr="00B615BD">
        <w:rPr>
          <w:b/>
          <w:bCs/>
        </w:rPr>
        <w:t>53</w:t>
      </w:r>
      <w:r w:rsidR="002B00BC">
        <w:rPr>
          <w:b/>
          <w:bCs/>
        </w:rPr>
        <w:t>0</w:t>
      </w:r>
      <w:r w:rsidRPr="00B615BD">
        <w:rPr>
          <w:b/>
          <w:bCs/>
        </w:rPr>
        <w:t>.04</w:t>
      </w:r>
      <w:r w:rsidR="00C032B9">
        <w:rPr>
          <w:b/>
          <w:bCs/>
        </w:rPr>
        <w:tab/>
      </w:r>
      <w:r w:rsidR="0086343D">
        <w:rPr>
          <w:b/>
          <w:bCs/>
        </w:rPr>
        <w:t>General.</w:t>
      </w:r>
      <w:r w:rsidR="0086343D" w:rsidRPr="0086343D">
        <w:t xml:space="preserve">  </w:t>
      </w:r>
      <w:r w:rsidR="00ED540D" w:rsidRPr="00ED540D">
        <w:t>Sidewalks, curbs, drains, reinforcement</w:t>
      </w:r>
      <w:r w:rsidR="00AA266C">
        <w:t>,</w:t>
      </w:r>
      <w:r w:rsidR="00ED540D" w:rsidRPr="00ED540D">
        <w:t xml:space="preserve"> existing transverse and longitudinal joints</w:t>
      </w:r>
      <w:r w:rsidR="00E550A2">
        <w:t>, and other appurtenances</w:t>
      </w:r>
      <w:r w:rsidR="00ED540D" w:rsidRPr="00ED540D">
        <w:t xml:space="preserve"> which are to remain in place shall be protected from damage during removal and cleaning operations. </w:t>
      </w:r>
    </w:p>
    <w:p w14:paraId="309766DA" w14:textId="77777777" w:rsidR="00ED540D" w:rsidRDefault="00ED540D" w:rsidP="00072BE3">
      <w:pPr>
        <w:ind w:firstLine="360"/>
      </w:pPr>
    </w:p>
    <w:p w14:paraId="72063025" w14:textId="76CF87A2" w:rsidR="00ED540D" w:rsidRDefault="00ED540D" w:rsidP="00072BE3">
      <w:pPr>
        <w:ind w:firstLine="360"/>
      </w:pPr>
      <w:r w:rsidRPr="00ED540D">
        <w:t>The Contractor shall control the runoff water generated by the various construction activities in such a manner as to minimize, to the maximum extent practicable, the discharge of untreated effluent into adjacent waters, and shall properly dispose of the solids generated according to Article</w:t>
      </w:r>
      <w:r w:rsidR="00D8080D">
        <w:t> </w:t>
      </w:r>
      <w:r w:rsidRPr="00ED540D">
        <w:t xml:space="preserve">202.03. </w:t>
      </w:r>
      <w:r w:rsidR="00767E7B">
        <w:t xml:space="preserve"> </w:t>
      </w:r>
      <w:r w:rsidRPr="00ED540D">
        <w:t>The Contractor shall submit a water management plan to the Engineer specifying</w:t>
      </w:r>
      <w:r w:rsidR="00423C7D" w:rsidRPr="00423C7D">
        <w:t xml:space="preserve"> the control measures to be used. </w:t>
      </w:r>
      <w:r w:rsidR="00767E7B">
        <w:t xml:space="preserve"> </w:t>
      </w:r>
      <w:r w:rsidR="00423C7D" w:rsidRPr="00423C7D">
        <w:t xml:space="preserve">The control measures shall be in place prior to the start of runoff water generating activities. </w:t>
      </w:r>
      <w:r w:rsidR="00767E7B">
        <w:t xml:space="preserve"> </w:t>
      </w:r>
      <w:r w:rsidR="00423C7D" w:rsidRPr="00423C7D">
        <w:t>Runoff water shall not be allowed to constitute a hazard to adjacent or underlying roadways, waterways, drainage areas or railroads nor be allowed to erode existing slopes.</w:t>
      </w:r>
    </w:p>
    <w:p w14:paraId="6AE9B602" w14:textId="092EE480" w:rsidR="00982D27" w:rsidRDefault="00982D27" w:rsidP="0018204A">
      <w:pPr>
        <w:pStyle w:val="ListParagraph"/>
      </w:pPr>
    </w:p>
    <w:p w14:paraId="454152CA" w14:textId="531E03A0" w:rsidR="00A75372" w:rsidRDefault="00A75372" w:rsidP="00BA4EEF">
      <w:pPr>
        <w:tabs>
          <w:tab w:val="left" w:pos="1166"/>
        </w:tabs>
        <w:ind w:firstLine="360"/>
      </w:pPr>
      <w:r w:rsidRPr="00B615BD">
        <w:rPr>
          <w:b/>
          <w:bCs/>
        </w:rPr>
        <w:t>53</w:t>
      </w:r>
      <w:r w:rsidR="002B00BC">
        <w:rPr>
          <w:b/>
          <w:bCs/>
        </w:rPr>
        <w:t>0</w:t>
      </w:r>
      <w:r w:rsidRPr="00B615BD">
        <w:rPr>
          <w:b/>
          <w:bCs/>
        </w:rPr>
        <w:t>.0</w:t>
      </w:r>
      <w:r w:rsidR="00423C7D">
        <w:rPr>
          <w:b/>
          <w:bCs/>
        </w:rPr>
        <w:t>5</w:t>
      </w:r>
      <w:r w:rsidR="00C032B9">
        <w:rPr>
          <w:b/>
          <w:bCs/>
        </w:rPr>
        <w:tab/>
      </w:r>
      <w:r w:rsidR="00423C7D" w:rsidRPr="00423C7D">
        <w:rPr>
          <w:b/>
          <w:bCs/>
        </w:rPr>
        <w:t>HMA Surface Removal.</w:t>
      </w:r>
      <w:r w:rsidR="00423C7D" w:rsidRPr="00C81469">
        <w:t xml:space="preserve"> </w:t>
      </w:r>
      <w:r w:rsidR="00C81469" w:rsidRPr="00C81469">
        <w:t xml:space="preserve"> </w:t>
      </w:r>
      <w:r w:rsidR="00423C7D" w:rsidRPr="00423C7D">
        <w:t xml:space="preserve">The </w:t>
      </w:r>
      <w:r w:rsidR="00031A3C">
        <w:t>existing HMA</w:t>
      </w:r>
      <w:r w:rsidR="00423C7D" w:rsidRPr="00423C7D">
        <w:t xml:space="preserve"> surface and waterproofing membrane shall be removed and disposed of according to Articles 440.04 and 440.06, except milling equipment will not be allowed if the deck is to receive a waterproofing membrane system.</w:t>
      </w:r>
      <w:r w:rsidR="00767E7B">
        <w:t xml:space="preserve"> </w:t>
      </w:r>
      <w:r w:rsidR="00423C7D" w:rsidRPr="00423C7D">
        <w:t xml:space="preserve"> Removal of the </w:t>
      </w:r>
      <w:r w:rsidR="00031A3C">
        <w:t>HMA</w:t>
      </w:r>
      <w:r w:rsidR="00423C7D" w:rsidRPr="00423C7D">
        <w:t xml:space="preserve"> surface </w:t>
      </w:r>
      <w:proofErr w:type="gramStart"/>
      <w:r w:rsidR="00423C7D" w:rsidRPr="00423C7D">
        <w:t>by the use of</w:t>
      </w:r>
      <w:proofErr w:type="gramEnd"/>
      <w:r w:rsidR="00423C7D" w:rsidRPr="00423C7D">
        <w:t xml:space="preserve"> radiant or direct heat will not be permitted.</w:t>
      </w:r>
      <w:r w:rsidR="00031A3C">
        <w:t xml:space="preserve"> </w:t>
      </w:r>
      <w:r w:rsidR="00031A3C" w:rsidRPr="00031A3C">
        <w:t xml:space="preserve"> </w:t>
      </w:r>
      <w:r w:rsidR="00031A3C" w:rsidRPr="00423C7D">
        <w:t xml:space="preserve">If the </w:t>
      </w:r>
      <w:r w:rsidR="00031A3C">
        <w:t>HMA surface</w:t>
      </w:r>
      <w:r w:rsidR="00031A3C" w:rsidRPr="00423C7D">
        <w:t xml:space="preserve"> or waterproofing membrane contains asbestos fibers, removal shall be</w:t>
      </w:r>
      <w:r w:rsidR="00031A3C">
        <w:t xml:space="preserve"> according to the Recurring Special Provision “Asbestos Waterproofing Membrane or Asbestos Hot-Mix Asphalt Surface Removal”</w:t>
      </w:r>
      <w:r w:rsidR="00031A3C" w:rsidRPr="00423C7D">
        <w:t xml:space="preserve">. </w:t>
      </w:r>
      <w:r w:rsidR="00031A3C">
        <w:t xml:space="preserve"> </w:t>
      </w:r>
    </w:p>
    <w:p w14:paraId="176C25CF" w14:textId="77777777" w:rsidR="00C81469" w:rsidRDefault="00C81469" w:rsidP="00C81469">
      <w:pPr>
        <w:ind w:firstLine="360"/>
      </w:pPr>
    </w:p>
    <w:p w14:paraId="79A6ADE4" w14:textId="176E1901" w:rsidR="00C81469" w:rsidRDefault="00C81469" w:rsidP="00BA4EEF">
      <w:pPr>
        <w:tabs>
          <w:tab w:val="left" w:pos="1170"/>
        </w:tabs>
        <w:ind w:firstLine="360"/>
      </w:pPr>
      <w:r w:rsidRPr="00B615BD">
        <w:rPr>
          <w:b/>
          <w:bCs/>
        </w:rPr>
        <w:t>53</w:t>
      </w:r>
      <w:r w:rsidR="002B00BC">
        <w:rPr>
          <w:b/>
          <w:bCs/>
        </w:rPr>
        <w:t>0</w:t>
      </w:r>
      <w:r w:rsidRPr="00B615BD">
        <w:rPr>
          <w:b/>
          <w:bCs/>
        </w:rPr>
        <w:t>.0</w:t>
      </w:r>
      <w:r>
        <w:rPr>
          <w:b/>
          <w:bCs/>
        </w:rPr>
        <w:t>6</w:t>
      </w:r>
      <w:r w:rsidR="00C032B9">
        <w:rPr>
          <w:b/>
          <w:bCs/>
        </w:rPr>
        <w:tab/>
      </w:r>
      <w:r w:rsidR="008252D2">
        <w:rPr>
          <w:b/>
          <w:bCs/>
        </w:rPr>
        <w:t>Concrete Removal</w:t>
      </w:r>
      <w:r w:rsidRPr="00C81469">
        <w:rPr>
          <w:b/>
          <w:bCs/>
        </w:rPr>
        <w:t>.</w:t>
      </w:r>
      <w:r w:rsidRPr="00C81469">
        <w:t xml:space="preserve"> </w:t>
      </w:r>
      <w:r>
        <w:t xml:space="preserve"> </w:t>
      </w:r>
      <w:r w:rsidR="00693AC9">
        <w:t>Concrete shall be removed, as determined by the Engineer, in a</w:t>
      </w:r>
      <w:r w:rsidR="005B32C9">
        <w:t>reas of</w:t>
      </w:r>
      <w:r w:rsidR="006A6930">
        <w:t xml:space="preserve"> </w:t>
      </w:r>
      <w:r w:rsidRPr="00C81469">
        <w:t>loose, disintegrated</w:t>
      </w:r>
      <w:r w:rsidR="008252D2">
        <w:t>,</w:t>
      </w:r>
      <w:r w:rsidRPr="00C81469">
        <w:t xml:space="preserve"> and unsound concrete</w:t>
      </w:r>
      <w:r w:rsidR="00693AC9">
        <w:t>.</w:t>
      </w:r>
      <w:r w:rsidR="00767E7B">
        <w:t xml:space="preserve"> </w:t>
      </w:r>
      <w:r w:rsidRPr="00C81469">
        <w:t xml:space="preserve"> </w:t>
      </w:r>
      <w:r w:rsidR="00693AC9">
        <w:t>A</w:t>
      </w:r>
      <w:r w:rsidR="00693AC9" w:rsidRPr="00C81469">
        <w:t xml:space="preserve">reas </w:t>
      </w:r>
      <w:r w:rsidR="001D4AC9">
        <w:t xml:space="preserve">designated </w:t>
      </w:r>
      <w:r w:rsidR="00693AC9">
        <w:t>for</w:t>
      </w:r>
      <w:r w:rsidR="00693AC9" w:rsidRPr="00C81469">
        <w:t xml:space="preserve"> partial depth repair in which unsound concrete is found to extend below half the concrete deck thickness</w:t>
      </w:r>
      <w:r w:rsidR="00693AC9">
        <w:t xml:space="preserve"> shall be removed to full depth</w:t>
      </w:r>
      <w:r w:rsidR="00693AC9" w:rsidRPr="00C81469">
        <w:t>.</w:t>
      </w:r>
    </w:p>
    <w:p w14:paraId="69165527" w14:textId="77777777" w:rsidR="001D4AC9" w:rsidRDefault="001D4AC9" w:rsidP="00BA4EEF">
      <w:pPr>
        <w:tabs>
          <w:tab w:val="left" w:pos="1170"/>
        </w:tabs>
        <w:ind w:firstLine="360"/>
      </w:pPr>
    </w:p>
    <w:p w14:paraId="41101C75" w14:textId="75C1FE6C" w:rsidR="00246774" w:rsidRDefault="001D4AC9" w:rsidP="00246774">
      <w:pPr>
        <w:tabs>
          <w:tab w:val="left" w:pos="1170"/>
        </w:tabs>
        <w:ind w:firstLine="360"/>
      </w:pPr>
      <w:r>
        <w:t>A</w:t>
      </w:r>
      <w:r w:rsidRPr="00C81469">
        <w:t xml:space="preserve"> concrete saw shall be used to provide vertical edges </w:t>
      </w:r>
      <w:r>
        <w:t>3/4 </w:t>
      </w:r>
      <w:r w:rsidRPr="00C81469">
        <w:t>in. (20</w:t>
      </w:r>
      <w:r>
        <w:t> </w:t>
      </w:r>
      <w:r w:rsidRPr="00C81469">
        <w:t xml:space="preserve">mm) deep around the perimeter of the area to be patched. </w:t>
      </w:r>
      <w:r>
        <w:t xml:space="preserve"> </w:t>
      </w:r>
      <w:r w:rsidRPr="00C81469">
        <w:t xml:space="preserve">Where </w:t>
      </w:r>
      <w:r w:rsidR="00246774">
        <w:t xml:space="preserve">reinforcement bars </w:t>
      </w:r>
      <w:r w:rsidR="000C182B">
        <w:t>lack</w:t>
      </w:r>
      <w:r w:rsidR="00246774">
        <w:t xml:space="preserve"> </w:t>
      </w:r>
      <w:r w:rsidR="000C182B">
        <w:t xml:space="preserve">sufficient </w:t>
      </w:r>
      <w:r w:rsidR="00246774">
        <w:t>concrete cover</w:t>
      </w:r>
      <w:r w:rsidRPr="00C81469">
        <w:t xml:space="preserve">, the depth </w:t>
      </w:r>
      <w:r w:rsidR="00246774">
        <w:t>shall</w:t>
      </w:r>
      <w:r w:rsidRPr="00C81469">
        <w:t xml:space="preserve"> be reduced as directed by the Engineer. </w:t>
      </w:r>
      <w:r>
        <w:t xml:space="preserve"> </w:t>
      </w:r>
      <w:r w:rsidRPr="00C81469">
        <w:t xml:space="preserve">A saw cut will not be required </w:t>
      </w:r>
      <w:r w:rsidR="00246774">
        <w:t xml:space="preserve">if the deck is </w:t>
      </w:r>
      <w:r w:rsidR="000C182B">
        <w:t xml:space="preserve">to </w:t>
      </w:r>
      <w:r w:rsidR="00246774">
        <w:t>get an overlay</w:t>
      </w:r>
      <w:r w:rsidR="003C5A2F">
        <w:t>,</w:t>
      </w:r>
      <w:r w:rsidR="00246774">
        <w:t xml:space="preserve"> or </w:t>
      </w:r>
      <w:r w:rsidRPr="00C81469">
        <w:t>along the face of the curb, parapet or joint</w:t>
      </w:r>
      <w:r>
        <w:t>,</w:t>
      </w:r>
      <w:r w:rsidRPr="00C81469">
        <w:t xml:space="preserve"> or when sharp vertical edges are provided by </w:t>
      </w:r>
      <w:proofErr w:type="spellStart"/>
      <w:r w:rsidRPr="00C81469">
        <w:t>hydrodemolition</w:t>
      </w:r>
      <w:proofErr w:type="spellEnd"/>
      <w:r w:rsidRPr="00C81469">
        <w:t>.</w:t>
      </w:r>
      <w:r>
        <w:t xml:space="preserve">  </w:t>
      </w:r>
    </w:p>
    <w:p w14:paraId="2B2B81F4" w14:textId="15A03AAE" w:rsidR="00C81469" w:rsidRDefault="00C81469" w:rsidP="00246774">
      <w:pPr>
        <w:tabs>
          <w:tab w:val="left" w:pos="1170"/>
        </w:tabs>
        <w:ind w:firstLine="360"/>
      </w:pPr>
    </w:p>
    <w:p w14:paraId="157E1D40" w14:textId="4D6B33C0" w:rsidR="00410A69" w:rsidRDefault="001D4AC9" w:rsidP="000C182B">
      <w:pPr>
        <w:pStyle w:val="ListParagraph"/>
        <w:ind w:hanging="360"/>
      </w:pPr>
      <w:r>
        <w:t>(a)</w:t>
      </w:r>
      <w:r>
        <w:tab/>
      </w:r>
      <w:r w:rsidR="00C81469" w:rsidRPr="00C81469">
        <w:t xml:space="preserve">Partial-Depth. </w:t>
      </w:r>
      <w:r w:rsidR="00C81469">
        <w:t xml:space="preserve"> </w:t>
      </w:r>
      <w:r w:rsidR="00C81469" w:rsidRPr="00C81469">
        <w:t xml:space="preserve">The loose and unsound concrete shall be removed </w:t>
      </w:r>
      <w:r w:rsidR="00480EAA">
        <w:t xml:space="preserve">using </w:t>
      </w:r>
      <w:r w:rsidR="00A4006E">
        <w:t>power-driven hand tools</w:t>
      </w:r>
      <w:r w:rsidR="00480EAA">
        <w:t xml:space="preserve"> or </w:t>
      </w:r>
      <w:proofErr w:type="spellStart"/>
      <w:r w:rsidR="00480EAA">
        <w:t>hydrodemolition</w:t>
      </w:r>
      <w:proofErr w:type="spellEnd"/>
      <w:r w:rsidR="00480EAA">
        <w:t xml:space="preserve"> equipment</w:t>
      </w:r>
      <w:r w:rsidR="00C81469" w:rsidRPr="00C81469">
        <w:t>.</w:t>
      </w:r>
      <w:r w:rsidR="00480EAA">
        <w:t xml:space="preserve">  Power-driven hand tools include jackhammers l</w:t>
      </w:r>
      <w:r w:rsidR="00410A69">
        <w:t>ess</w:t>
      </w:r>
      <w:r w:rsidR="00480EAA">
        <w:t xml:space="preserve"> than </w:t>
      </w:r>
      <w:r w:rsidR="00410A69">
        <w:t xml:space="preserve">or equal to </w:t>
      </w:r>
      <w:r w:rsidR="00480EAA">
        <w:t>the nomi</w:t>
      </w:r>
      <w:r w:rsidR="00A4006E">
        <w:t>n</w:t>
      </w:r>
      <w:r w:rsidR="00480EAA">
        <w:t>al 45 </w:t>
      </w:r>
      <w:proofErr w:type="spellStart"/>
      <w:r w:rsidR="00480EAA">
        <w:t>lb</w:t>
      </w:r>
      <w:proofErr w:type="spellEnd"/>
      <w:r w:rsidR="00480EAA">
        <w:t xml:space="preserve"> (20 kg) class</w:t>
      </w:r>
      <w:r w:rsidR="00410A69">
        <w:t>.</w:t>
      </w:r>
      <w:r w:rsidR="00480EAA">
        <w:t xml:space="preserve"> </w:t>
      </w:r>
      <w:r w:rsidR="00410A69">
        <w:t xml:space="preserve"> Chipping hammers heavier than the nominal 15 </w:t>
      </w:r>
      <w:proofErr w:type="spellStart"/>
      <w:r w:rsidR="00410A69">
        <w:t>lb</w:t>
      </w:r>
      <w:proofErr w:type="spellEnd"/>
      <w:r w:rsidR="00410A69">
        <w:t xml:space="preserve"> (7 kg) class shall not be used f</w:t>
      </w:r>
      <w:r w:rsidR="00A4006E">
        <w:t>or</w:t>
      </w:r>
      <w:r w:rsidR="00410A69">
        <w:t xml:space="preserve"> </w:t>
      </w:r>
      <w:r w:rsidR="00410A69" w:rsidRPr="00072BE3">
        <w:t>removing concrete from below reinforcing bar</w:t>
      </w:r>
      <w:r w:rsidR="00410A69">
        <w:t>s</w:t>
      </w:r>
      <w:r w:rsidR="00410A69" w:rsidRPr="00072BE3">
        <w:t xml:space="preserve">, or for removal within </w:t>
      </w:r>
      <w:r w:rsidR="00410A69" w:rsidRPr="00410A69">
        <w:t>1</w:t>
      </w:r>
      <w:r w:rsidR="00410A69">
        <w:t> </w:t>
      </w:r>
      <w:r w:rsidR="00410A69" w:rsidRPr="00410A69">
        <w:t>ft</w:t>
      </w:r>
      <w:r w:rsidR="00410A69" w:rsidRPr="00072BE3">
        <w:t xml:space="preserve"> (300</w:t>
      </w:r>
      <w:r w:rsidR="00410A69">
        <w:t> </w:t>
      </w:r>
      <w:r w:rsidR="00410A69" w:rsidRPr="00072BE3">
        <w:t>mm) of existing beams, girders</w:t>
      </w:r>
      <w:r w:rsidR="00410A69">
        <w:t>,</w:t>
      </w:r>
      <w:r w:rsidR="00410A69" w:rsidRPr="00072BE3">
        <w:t xml:space="preserve"> or other structural members that are to remain in service</w:t>
      </w:r>
      <w:r w:rsidR="00A4006E">
        <w:t>.  Jack</w:t>
      </w:r>
      <w:r w:rsidR="005B32C9">
        <w:t>h</w:t>
      </w:r>
      <w:r w:rsidR="00A4006E">
        <w:t xml:space="preserve">ammers and chipping hammers shall not be operated at an angle less than 45 degrees measured from the surface of the deck.  </w:t>
      </w:r>
    </w:p>
    <w:p w14:paraId="2BD4A884" w14:textId="77777777" w:rsidR="00C81469" w:rsidRDefault="00C81469" w:rsidP="000C182B"/>
    <w:p w14:paraId="0F49ECAF" w14:textId="490CC313" w:rsidR="00C81469" w:rsidRDefault="001D4AC9" w:rsidP="001D4AC9">
      <w:pPr>
        <w:ind w:left="720" w:hanging="360"/>
      </w:pPr>
      <w:r>
        <w:t>(b)</w:t>
      </w:r>
      <w:r>
        <w:tab/>
      </w:r>
      <w:r w:rsidR="00C81469" w:rsidRPr="00C81469">
        <w:t>Full</w:t>
      </w:r>
      <w:r w:rsidR="00857C9E">
        <w:t xml:space="preserve"> </w:t>
      </w:r>
      <w:r w:rsidR="00C81469" w:rsidRPr="00C81469">
        <w:t xml:space="preserve">Depth. </w:t>
      </w:r>
      <w:r w:rsidR="00CA5285">
        <w:t xml:space="preserve"> </w:t>
      </w:r>
      <w:r w:rsidR="00C81469" w:rsidRPr="00C81469">
        <w:t>Full depth removal shall be performed according to Article</w:t>
      </w:r>
      <w:r w:rsidR="007A23D4">
        <w:t> </w:t>
      </w:r>
      <w:r w:rsidR="00C81469" w:rsidRPr="00C81469">
        <w:t>501.05 except that hydraulic impact equipment may be permitted in areas of full depth removal more than 1</w:t>
      </w:r>
      <w:r w:rsidR="000C182B">
        <w:t> </w:t>
      </w:r>
      <w:r w:rsidR="00C81469" w:rsidRPr="00C81469">
        <w:t>ft (300 mm) away from the edges of existing beams, girders or other supporting structural members or more than 1 ft (300 mm) from the boundaries of full</w:t>
      </w:r>
      <w:r w:rsidR="000C182B">
        <w:t xml:space="preserve"> </w:t>
      </w:r>
      <w:r w:rsidR="00C81469" w:rsidRPr="00C81469">
        <w:t xml:space="preserve">depth repairs. </w:t>
      </w:r>
    </w:p>
    <w:p w14:paraId="66AA34C6" w14:textId="77777777" w:rsidR="00C81469" w:rsidRDefault="00C81469" w:rsidP="00C81469">
      <w:pPr>
        <w:pStyle w:val="ListParagraph"/>
        <w:ind w:left="1080"/>
      </w:pPr>
    </w:p>
    <w:p w14:paraId="5BEB1F02" w14:textId="33747F89" w:rsidR="00C81469" w:rsidRDefault="00C81469" w:rsidP="00627542">
      <w:pPr>
        <w:pStyle w:val="ListParagraph"/>
      </w:pPr>
      <w:r w:rsidRPr="00C81469">
        <w:t>Forms for full</w:t>
      </w:r>
      <w:r w:rsidR="000C182B">
        <w:t xml:space="preserve"> </w:t>
      </w:r>
      <w:r w:rsidRPr="00C81469">
        <w:t xml:space="preserve">depth repair may be supported by hangers with adjustable bolts or by blocking from the beams below. </w:t>
      </w:r>
      <w:r w:rsidR="00767E7B">
        <w:t xml:space="preserve"> </w:t>
      </w:r>
      <w:r w:rsidRPr="00C81469">
        <w:t>When approved by the Engineer, forms for Type</w:t>
      </w:r>
      <w:r w:rsidR="00AC33A7">
        <w:t> I</w:t>
      </w:r>
      <w:r w:rsidRPr="00C81469">
        <w:t xml:space="preserve"> patches may be supported by No.</w:t>
      </w:r>
      <w:r w:rsidR="001D4AC9">
        <w:t> </w:t>
      </w:r>
      <w:r w:rsidRPr="00C81469">
        <w:t>9</w:t>
      </w:r>
      <w:r w:rsidR="001D4AC9">
        <w:t xml:space="preserve"> (3.8 mm)</w:t>
      </w:r>
      <w:r w:rsidR="00AC33A7">
        <w:t xml:space="preserve"> </w:t>
      </w:r>
      <w:r w:rsidRPr="00C81469">
        <w:t xml:space="preserve">wires or other devices attached to the reinforcement bars. </w:t>
      </w:r>
    </w:p>
    <w:p w14:paraId="02189B20" w14:textId="77777777" w:rsidR="000C182B" w:rsidRDefault="000C182B" w:rsidP="000C182B"/>
    <w:p w14:paraId="021CEA1E" w14:textId="4DE35F26" w:rsidR="000C182B" w:rsidRDefault="000C182B" w:rsidP="000C182B">
      <w:pPr>
        <w:pStyle w:val="ListParagraph"/>
        <w:ind w:left="0" w:firstLine="360"/>
      </w:pPr>
      <w:r>
        <w:t>E</w:t>
      </w:r>
      <w:r w:rsidRPr="00C81469">
        <w:t>xposed reinforc</w:t>
      </w:r>
      <w:r>
        <w:t>ement</w:t>
      </w:r>
      <w:r w:rsidRPr="00C81469">
        <w:t xml:space="preserve"> bars and newly exposed concrete shall be blast cleaned. </w:t>
      </w:r>
      <w:r>
        <w:t xml:space="preserve"> If </w:t>
      </w:r>
      <w:r w:rsidRPr="00C81469">
        <w:t>the Engineer</w:t>
      </w:r>
      <w:r>
        <w:t xml:space="preserve"> determines</w:t>
      </w:r>
      <w:r w:rsidRPr="00C81469">
        <w:t xml:space="preserve"> the bond between existing concrete and reinforcement </w:t>
      </w:r>
      <w:r>
        <w:t>bars</w:t>
      </w:r>
      <w:r w:rsidRPr="00C81469">
        <w:t xml:space="preserve"> within the patch area has been destroyed, the concrete adjacent to the bar shall be removed to a depth that will permit new concrete to bond to the entire periphery of the exposed bar. </w:t>
      </w:r>
      <w:r>
        <w:t xml:space="preserve"> </w:t>
      </w:r>
      <w:r w:rsidRPr="00C81469">
        <w:t>A minimum of 1</w:t>
      </w:r>
      <w:r>
        <w:t> </w:t>
      </w:r>
      <w:r w:rsidRPr="00C81469">
        <w:t>in. (25</w:t>
      </w:r>
      <w:r>
        <w:t> </w:t>
      </w:r>
      <w:r w:rsidRPr="00C81469">
        <w:t>mm) clearance will be required.</w:t>
      </w:r>
      <w:r>
        <w:t xml:space="preserve"> </w:t>
      </w:r>
      <w:r w:rsidRPr="00C81469">
        <w:t xml:space="preserve"> </w:t>
      </w:r>
      <w:r>
        <w:t>If t</w:t>
      </w:r>
      <w:r w:rsidRPr="00C81469">
        <w:t>he Engineer enlarg</w:t>
      </w:r>
      <w:r>
        <w:t>es</w:t>
      </w:r>
      <w:r w:rsidRPr="00C81469">
        <w:t xml:space="preserve"> a designated removal area </w:t>
      </w:r>
      <w:r>
        <w:t>due to</w:t>
      </w:r>
      <w:r w:rsidRPr="00C81469">
        <w:t xml:space="preserve"> deterioration beyond the limits previously designated, a new saw cut shall be made around the extended area before additional removal is begun. </w:t>
      </w:r>
      <w:r>
        <w:t xml:space="preserve"> </w:t>
      </w:r>
      <w:r w:rsidRPr="00C81469">
        <w:t xml:space="preserve">The removal area shall not be enlarged solely to correct </w:t>
      </w:r>
      <w:proofErr w:type="spellStart"/>
      <w:r w:rsidRPr="00C81469">
        <w:t>debonded</w:t>
      </w:r>
      <w:proofErr w:type="spellEnd"/>
      <w:r w:rsidRPr="00C81469">
        <w:t xml:space="preserve"> reinforcement or deficient lap lengths.</w:t>
      </w:r>
    </w:p>
    <w:p w14:paraId="22F8550D" w14:textId="77777777" w:rsidR="00982D27" w:rsidRDefault="00982D27" w:rsidP="000C182B">
      <w:pPr>
        <w:ind w:firstLine="360"/>
        <w:rPr>
          <w:u w:val="single"/>
        </w:rPr>
      </w:pPr>
    </w:p>
    <w:p w14:paraId="7472D75B" w14:textId="09FFBBC8" w:rsidR="00CA5285" w:rsidRDefault="00566C17" w:rsidP="00C1428E">
      <w:pPr>
        <w:pStyle w:val="ListParagraph"/>
        <w:tabs>
          <w:tab w:val="left" w:pos="1170"/>
        </w:tabs>
        <w:ind w:left="0" w:firstLine="360"/>
      </w:pPr>
      <w:r w:rsidRPr="00566C17">
        <w:rPr>
          <w:b/>
          <w:bCs/>
        </w:rPr>
        <w:t>53</w:t>
      </w:r>
      <w:r w:rsidR="002B00BC">
        <w:rPr>
          <w:b/>
          <w:bCs/>
        </w:rPr>
        <w:t>0</w:t>
      </w:r>
      <w:r w:rsidRPr="00566C17">
        <w:rPr>
          <w:b/>
          <w:bCs/>
        </w:rPr>
        <w:t>.07</w:t>
      </w:r>
      <w:r w:rsidRPr="00566C17">
        <w:rPr>
          <w:b/>
          <w:bCs/>
        </w:rPr>
        <w:tab/>
      </w:r>
      <w:r w:rsidR="00CA5285" w:rsidRPr="00566C17">
        <w:rPr>
          <w:b/>
          <w:bCs/>
        </w:rPr>
        <w:t>Reinforcement Treatment</w:t>
      </w:r>
      <w:r w:rsidR="00CA5285" w:rsidRPr="00CA5285">
        <w:t>.</w:t>
      </w:r>
      <w:r w:rsidR="00CA5285">
        <w:t xml:space="preserve"> </w:t>
      </w:r>
      <w:r w:rsidR="00CA5285" w:rsidRPr="00CA5285">
        <w:t xml:space="preserve"> Care shall be exercised during concrete removal to protect the reinforcement bars and structural steel from damage.</w:t>
      </w:r>
      <w:r w:rsidR="00767E7B">
        <w:t xml:space="preserve"> </w:t>
      </w:r>
      <w:r w:rsidR="00CA5285" w:rsidRPr="00CA5285">
        <w:t xml:space="preserve"> </w:t>
      </w:r>
      <w:r>
        <w:t>D</w:t>
      </w:r>
      <w:r w:rsidR="00CA5285" w:rsidRPr="00CA5285">
        <w:t>amage to the reinforcement bars or structural steel to remain in place shall be repaired or replaced.</w:t>
      </w:r>
      <w:r w:rsidR="00767E7B">
        <w:t xml:space="preserve"> </w:t>
      </w:r>
      <w:r w:rsidR="00CA5285" w:rsidRPr="00CA5285">
        <w:t xml:space="preserve"> </w:t>
      </w:r>
      <w:r>
        <w:t>E</w:t>
      </w:r>
      <w:r w:rsidR="00CA5285" w:rsidRPr="00CA5285">
        <w:t xml:space="preserve">xisting reinforcement bars shall remain in place </w:t>
      </w:r>
      <w:r w:rsidR="00DB7104">
        <w:t xml:space="preserve">and loose bars shall be tied.  </w:t>
      </w:r>
      <w:r w:rsidR="00CA5285" w:rsidRPr="00CA5285">
        <w:t xml:space="preserve">Reinforcing bars which have been </w:t>
      </w:r>
      <w:r w:rsidR="00DA326E">
        <w:t>removed with the patch</w:t>
      </w:r>
      <w:r w:rsidR="00DA326E" w:rsidRPr="00CA5285">
        <w:t xml:space="preserve"> </w:t>
      </w:r>
      <w:r w:rsidR="00CA5285" w:rsidRPr="00CA5285">
        <w:t xml:space="preserve">or </w:t>
      </w:r>
      <w:r w:rsidR="00DA326E">
        <w:t>lost</w:t>
      </w:r>
      <w:r w:rsidR="00DB7104">
        <w:t xml:space="preserve"> at least</w:t>
      </w:r>
      <w:r w:rsidR="00CA5285" w:rsidRPr="00CA5285">
        <w:t xml:space="preserve"> 25</w:t>
      </w:r>
      <w:r w:rsidR="00DB7104">
        <w:t> </w:t>
      </w:r>
      <w:r w:rsidR="00CA5285" w:rsidRPr="00CA5285">
        <w:t xml:space="preserve">percent of their original </w:t>
      </w:r>
      <w:r w:rsidR="00857C9E" w:rsidRPr="00CA5285">
        <w:t>cross</w:t>
      </w:r>
      <w:r w:rsidR="00857C9E">
        <w:t>-</w:t>
      </w:r>
      <w:r w:rsidR="00CA5285" w:rsidRPr="00CA5285">
        <w:t xml:space="preserve">sectional area </w:t>
      </w:r>
      <w:r w:rsidR="00DA326E">
        <w:t xml:space="preserve">due to corrosion </w:t>
      </w:r>
      <w:r w:rsidR="00CA5285" w:rsidRPr="00CA5285">
        <w:t>shall be supplemented by new in</w:t>
      </w:r>
      <w:r w:rsidR="00EC59EE">
        <w:t>-</w:t>
      </w:r>
      <w:r w:rsidR="00CA5285" w:rsidRPr="00CA5285">
        <w:t xml:space="preserve">kind reinforcement bars. </w:t>
      </w:r>
      <w:r w:rsidR="00767E7B">
        <w:t xml:space="preserve"> </w:t>
      </w:r>
      <w:r w:rsidR="00CA5285" w:rsidRPr="00CA5285">
        <w:t>New bars shall be lapped a minimum of 32</w:t>
      </w:r>
      <w:r w:rsidR="00DB7104">
        <w:t> </w:t>
      </w:r>
      <w:r w:rsidR="00CA5285" w:rsidRPr="00CA5285">
        <w:t>bar diameters to existing bars.</w:t>
      </w:r>
      <w:r w:rsidR="00767E7B">
        <w:t xml:space="preserve"> </w:t>
      </w:r>
      <w:r w:rsidR="00CA5285" w:rsidRPr="00CA5285">
        <w:t xml:space="preserve"> A mechanical splice</w:t>
      </w:r>
      <w:r w:rsidR="00AE7DBE">
        <w:t>r</w:t>
      </w:r>
      <w:r w:rsidR="00CA5285" w:rsidRPr="00CA5285">
        <w:t xml:space="preserve"> capable of developing in tension at least 125</w:t>
      </w:r>
      <w:r w:rsidR="00DB7104">
        <w:t> </w:t>
      </w:r>
      <w:r w:rsidR="00CA5285" w:rsidRPr="00CA5285">
        <w:t xml:space="preserve">percent of the yield strength of the existing bar shall be used when it is not feasible to provide the minimum bar lap. </w:t>
      </w:r>
      <w:r w:rsidR="007B1A83">
        <w:t xml:space="preserve"> </w:t>
      </w:r>
      <w:r w:rsidR="00CA5285" w:rsidRPr="00CA5285">
        <w:t>No welding of bars will be permitted.</w:t>
      </w:r>
    </w:p>
    <w:p w14:paraId="079BE341" w14:textId="77777777" w:rsidR="00CA5285" w:rsidRDefault="00CA5285" w:rsidP="00566C17">
      <w:pPr>
        <w:pStyle w:val="ListParagraph"/>
        <w:ind w:left="0" w:firstLine="360"/>
      </w:pPr>
    </w:p>
    <w:p w14:paraId="043A0546" w14:textId="323C0AC4" w:rsidR="00CA5285" w:rsidRDefault="00566C17" w:rsidP="00C1428E">
      <w:pPr>
        <w:pStyle w:val="ListParagraph"/>
        <w:tabs>
          <w:tab w:val="left" w:pos="1170"/>
        </w:tabs>
        <w:ind w:left="0" w:firstLine="360"/>
      </w:pPr>
      <w:r w:rsidRPr="00566C17">
        <w:rPr>
          <w:b/>
          <w:bCs/>
        </w:rPr>
        <w:t>53</w:t>
      </w:r>
      <w:r w:rsidR="002B00BC">
        <w:rPr>
          <w:b/>
          <w:bCs/>
        </w:rPr>
        <w:t>0</w:t>
      </w:r>
      <w:r w:rsidRPr="00566C17">
        <w:rPr>
          <w:b/>
          <w:bCs/>
        </w:rPr>
        <w:t>.08</w:t>
      </w:r>
      <w:r w:rsidRPr="00566C17">
        <w:rPr>
          <w:b/>
          <w:bCs/>
        </w:rPr>
        <w:tab/>
      </w:r>
      <w:r w:rsidR="00CA5285" w:rsidRPr="00566C17">
        <w:rPr>
          <w:b/>
          <w:bCs/>
        </w:rPr>
        <w:t>Cleaning.</w:t>
      </w:r>
      <w:r w:rsidR="00CA5285">
        <w:t xml:space="preserve"> </w:t>
      </w:r>
      <w:r w:rsidR="00CA5285" w:rsidRPr="00CA5285">
        <w:t xml:space="preserve"> </w:t>
      </w:r>
      <w:r>
        <w:t>After</w:t>
      </w:r>
      <w:r w:rsidR="00CA5285" w:rsidRPr="00CA5285">
        <w:t xml:space="preserve"> concrete removal and reinforcement repairs, the repair areas shall be cleaned of dust and debris.</w:t>
      </w:r>
      <w:r w:rsidR="00767E7B">
        <w:t xml:space="preserve"> </w:t>
      </w:r>
      <w:r w:rsidR="00CA5285" w:rsidRPr="00CA5285">
        <w:t xml:space="preserve"> Once the initial cleaning is completed, the repair areas shall be blast cleaned to a roughened appearance free from </w:t>
      </w:r>
      <w:r w:rsidR="006A65D4">
        <w:t>concrete fines and</w:t>
      </w:r>
      <w:r w:rsidR="00CA5285" w:rsidRPr="00CA5285">
        <w:t xml:space="preserve"> foreign matter. </w:t>
      </w:r>
      <w:r>
        <w:t xml:space="preserve"> </w:t>
      </w:r>
    </w:p>
    <w:p w14:paraId="366C2FD6" w14:textId="77777777" w:rsidR="00CA5285" w:rsidRDefault="00CA5285" w:rsidP="00566C17">
      <w:pPr>
        <w:pStyle w:val="ListParagraph"/>
        <w:ind w:left="0" w:firstLine="360"/>
      </w:pPr>
    </w:p>
    <w:p w14:paraId="4D821F41" w14:textId="259D2AFF" w:rsidR="00CA5285" w:rsidRDefault="00CA5285" w:rsidP="00566C17">
      <w:pPr>
        <w:pStyle w:val="ListParagraph"/>
        <w:ind w:left="0" w:firstLine="360"/>
      </w:pPr>
      <w:r w:rsidRPr="00CA5285">
        <w:t>Exposed reinforcement bars shall be free of dirt, detrimental scale, paint, oil, or other foreign substances which may reduce bond with the concrete.</w:t>
      </w:r>
      <w:r w:rsidR="00767E7B">
        <w:t xml:space="preserve">  </w:t>
      </w:r>
      <w:r w:rsidRPr="00CA5285">
        <w:t>Loose, scaling rust shall be removed by rubbing with burlap, wire brushing, blast cleaning</w:t>
      </w:r>
      <w:r w:rsidR="003B2A18">
        <w:t>,</w:t>
      </w:r>
      <w:r w:rsidRPr="00CA5285">
        <w:t xml:space="preserve"> or </w:t>
      </w:r>
      <w:r w:rsidR="00A32519">
        <w:t xml:space="preserve">another </w:t>
      </w:r>
      <w:r w:rsidRPr="00CA5285">
        <w:t>method approved by the Engineer.</w:t>
      </w:r>
    </w:p>
    <w:p w14:paraId="1105FF66" w14:textId="77777777" w:rsidR="003B2A18" w:rsidRDefault="003B2A18" w:rsidP="00566C17">
      <w:pPr>
        <w:pStyle w:val="ListParagraph"/>
        <w:ind w:left="0" w:firstLine="360"/>
      </w:pPr>
    </w:p>
    <w:p w14:paraId="78BE4BB0" w14:textId="4A30D3FA" w:rsidR="003B2A18" w:rsidRDefault="003B2A18" w:rsidP="00883550">
      <w:pPr>
        <w:pStyle w:val="ListParagraph"/>
        <w:tabs>
          <w:tab w:val="left" w:pos="1260"/>
        </w:tabs>
        <w:ind w:left="0" w:firstLine="360"/>
      </w:pPr>
      <w:r>
        <w:t xml:space="preserve">Dust, concrete fines, </w:t>
      </w:r>
      <w:r w:rsidRPr="00CA5285">
        <w:t xml:space="preserve">debris, </w:t>
      </w:r>
      <w:r>
        <w:t>and</w:t>
      </w:r>
      <w:r w:rsidRPr="00CA5285">
        <w:t xml:space="preserve"> water resulting from the blast cleaning shall be confined and immediately removed. </w:t>
      </w:r>
      <w:r>
        <w:t xml:space="preserve"> </w:t>
      </w:r>
      <w:r w:rsidRPr="00CA5285">
        <w:t>If concrete placement does not follow immediately after the final cleaning, the area shall be protected with anchored polyethylene sheeting.</w:t>
      </w:r>
    </w:p>
    <w:p w14:paraId="6C2BF92A" w14:textId="77777777" w:rsidR="005B6C23" w:rsidRDefault="005B6C23" w:rsidP="005B6C23"/>
    <w:p w14:paraId="61F63997" w14:textId="6B27F16C" w:rsidR="005B6C23" w:rsidRDefault="005B6C23" w:rsidP="00C1428E">
      <w:pPr>
        <w:tabs>
          <w:tab w:val="left" w:pos="1170"/>
        </w:tabs>
        <w:ind w:firstLine="360"/>
      </w:pPr>
      <w:r w:rsidRPr="005B6C23">
        <w:rPr>
          <w:b/>
          <w:bCs/>
        </w:rPr>
        <w:t>53</w:t>
      </w:r>
      <w:r w:rsidR="002B00BC">
        <w:rPr>
          <w:b/>
          <w:bCs/>
        </w:rPr>
        <w:t>0</w:t>
      </w:r>
      <w:r w:rsidRPr="005B6C23">
        <w:rPr>
          <w:b/>
          <w:bCs/>
        </w:rPr>
        <w:t>.0</w:t>
      </w:r>
      <w:r w:rsidR="00883550">
        <w:rPr>
          <w:b/>
          <w:bCs/>
        </w:rPr>
        <w:t>9</w:t>
      </w:r>
      <w:r w:rsidR="00C032B9">
        <w:rPr>
          <w:b/>
          <w:bCs/>
        </w:rPr>
        <w:tab/>
      </w:r>
      <w:r w:rsidRPr="005B6C23">
        <w:rPr>
          <w:b/>
          <w:bCs/>
        </w:rPr>
        <w:t>Plac</w:t>
      </w:r>
      <w:r w:rsidR="003E006F">
        <w:rPr>
          <w:b/>
          <w:bCs/>
        </w:rPr>
        <w:t>ing</w:t>
      </w:r>
      <w:r w:rsidRPr="005B6C23">
        <w:rPr>
          <w:b/>
          <w:bCs/>
        </w:rPr>
        <w:t>.</w:t>
      </w:r>
      <w:r w:rsidR="003E006F">
        <w:rPr>
          <w:b/>
          <w:bCs/>
        </w:rPr>
        <w:t xml:space="preserve"> </w:t>
      </w:r>
      <w:r>
        <w:t xml:space="preserve"> </w:t>
      </w:r>
      <w:r w:rsidR="003E006F">
        <w:t>Concrete p</w:t>
      </w:r>
      <w:r>
        <w:t xml:space="preserve">lacement shall be </w:t>
      </w:r>
      <w:r w:rsidR="003E006F">
        <w:t xml:space="preserve">according to Articles 503.07, 503.16, </w:t>
      </w:r>
      <w:r w:rsidR="007A2896">
        <w:t xml:space="preserve">1020.14(b), </w:t>
      </w:r>
      <w:r w:rsidR="003E006F">
        <w:t>and the</w:t>
      </w:r>
      <w:r>
        <w:t xml:space="preserve"> follow</w:t>
      </w:r>
      <w:r w:rsidR="003E006F">
        <w:t>ing</w:t>
      </w:r>
      <w:r>
        <w:t>.</w:t>
      </w:r>
    </w:p>
    <w:p w14:paraId="6C786AC5" w14:textId="77777777" w:rsidR="005B6C23" w:rsidRDefault="005B6C23" w:rsidP="005B6C23"/>
    <w:p w14:paraId="7AFE703A" w14:textId="7EB0379D" w:rsidR="005B6C23" w:rsidRDefault="005B6C23" w:rsidP="003E006F">
      <w:pPr>
        <w:pStyle w:val="ListParagraph"/>
        <w:ind w:left="0" w:firstLine="450"/>
      </w:pPr>
      <w:r w:rsidRPr="005B6C23">
        <w:lastRenderedPageBreak/>
        <w:t>The patch area shall be cleaned to the satisfaction of the Engineer and shall be thoroughly wetted and maintained in a dampened condition with water for at least 12</w:t>
      </w:r>
      <w:r w:rsidR="00A32519">
        <w:t> </w:t>
      </w:r>
      <w:r w:rsidRPr="005B6C23">
        <w:t xml:space="preserve">hours before placement of the concrete. </w:t>
      </w:r>
      <w:r w:rsidR="00767E7B">
        <w:t xml:space="preserve"> </w:t>
      </w:r>
      <w:r w:rsidR="00A32519">
        <w:t>E</w:t>
      </w:r>
      <w:r w:rsidRPr="005B6C23">
        <w:t>xcess water shall be removed by compressed air or by vacuuming prior to the beginning of concrete placement.</w:t>
      </w:r>
      <w:r w:rsidR="00767E7B">
        <w:t xml:space="preserve"> </w:t>
      </w:r>
      <w:r w:rsidRPr="005B6C23">
        <w:t xml:space="preserve"> Water shall not be applied to the surface within one hour before or at any time during placement of the concrete.</w:t>
      </w:r>
    </w:p>
    <w:p w14:paraId="25DC9EEF" w14:textId="77777777" w:rsidR="005B6C23" w:rsidRDefault="005B6C23" w:rsidP="005B6C23"/>
    <w:p w14:paraId="6B81D7DA" w14:textId="5E02E7DC" w:rsidR="005B6C23" w:rsidRDefault="005B6C23" w:rsidP="007A2896">
      <w:pPr>
        <w:ind w:firstLine="360"/>
      </w:pPr>
      <w:r w:rsidRPr="005B6C23">
        <w:t>When an overlay system is not specified, the patches shall be finished according to Article</w:t>
      </w:r>
      <w:r w:rsidR="007A2896">
        <w:t> </w:t>
      </w:r>
      <w:r w:rsidRPr="005B6C23">
        <w:t>503.16(a), followed by a light brooming.</w:t>
      </w:r>
    </w:p>
    <w:p w14:paraId="0B32370B" w14:textId="77777777" w:rsidR="007A2896" w:rsidRDefault="007A2896" w:rsidP="005B6C23"/>
    <w:p w14:paraId="1056B9E4" w14:textId="11AB225D" w:rsidR="006A0620" w:rsidRDefault="005B6C23" w:rsidP="00C1428E">
      <w:pPr>
        <w:tabs>
          <w:tab w:val="left" w:pos="1170"/>
        </w:tabs>
        <w:ind w:firstLine="360"/>
      </w:pPr>
      <w:r w:rsidRPr="005B6C23">
        <w:rPr>
          <w:b/>
          <w:bCs/>
        </w:rPr>
        <w:t>53</w:t>
      </w:r>
      <w:r w:rsidR="002B00BC">
        <w:rPr>
          <w:b/>
          <w:bCs/>
        </w:rPr>
        <w:t>0</w:t>
      </w:r>
      <w:r w:rsidRPr="005B6C23">
        <w:rPr>
          <w:b/>
          <w:bCs/>
        </w:rPr>
        <w:t>.</w:t>
      </w:r>
      <w:r w:rsidR="00883550">
        <w:rPr>
          <w:b/>
          <w:bCs/>
        </w:rPr>
        <w:t>10</w:t>
      </w:r>
      <w:r w:rsidR="00C032B9">
        <w:rPr>
          <w:b/>
          <w:bCs/>
        </w:rPr>
        <w:tab/>
      </w:r>
      <w:r w:rsidRPr="005B6C23">
        <w:rPr>
          <w:b/>
          <w:bCs/>
        </w:rPr>
        <w:t>Curing and Protection.</w:t>
      </w:r>
      <w:r w:rsidRPr="005B6C23">
        <w:t xml:space="preserve"> </w:t>
      </w:r>
      <w:r>
        <w:t xml:space="preserve"> </w:t>
      </w:r>
      <w:r w:rsidRPr="005B6C23">
        <w:t>Concrete patches shall be cured according to Article</w:t>
      </w:r>
      <w:r w:rsidR="00A32519">
        <w:t>s</w:t>
      </w:r>
      <w:r w:rsidR="007A2896">
        <w:t> </w:t>
      </w:r>
      <w:r w:rsidRPr="005B6C23">
        <w:t xml:space="preserve">1020.13(a)(3) or (a)(5). </w:t>
      </w:r>
      <w:r w:rsidR="00767E7B">
        <w:t xml:space="preserve"> </w:t>
      </w:r>
      <w:r w:rsidRPr="005B6C23">
        <w:t xml:space="preserve">The curing period shall be </w:t>
      </w:r>
      <w:r w:rsidR="007A2896">
        <w:t xml:space="preserve">three </w:t>
      </w:r>
      <w:r w:rsidRPr="005B6C23">
        <w:t>days for Class PP-1, PP-2, PP</w:t>
      </w:r>
      <w:r w:rsidR="006A0620">
        <w:noBreakHyphen/>
      </w:r>
      <w:r w:rsidRPr="005B6C23">
        <w:t>3, PP-4, and PP-5 concrete</w:t>
      </w:r>
      <w:r w:rsidR="00A32519">
        <w:t>,</w:t>
      </w:r>
      <w:r w:rsidR="006A0620">
        <w:t xml:space="preserve"> </w:t>
      </w:r>
      <w:r w:rsidR="00A32519">
        <w:t>and</w:t>
      </w:r>
      <w:r w:rsidRPr="005B6C23">
        <w:t xml:space="preserve"> </w:t>
      </w:r>
      <w:r w:rsidR="006A0620">
        <w:t>seven</w:t>
      </w:r>
      <w:r w:rsidRPr="005B6C23">
        <w:t xml:space="preserve"> days for Class BS concrete. </w:t>
      </w:r>
      <w:r w:rsidR="00767E7B">
        <w:t xml:space="preserve"> </w:t>
      </w:r>
      <w:r w:rsidR="00D03EF5">
        <w:t>W</w:t>
      </w:r>
      <w:r w:rsidRPr="005B6C23">
        <w:t xml:space="preserve">hen the air temperature is </w:t>
      </w:r>
      <w:r w:rsidR="006A0620">
        <w:t>below</w:t>
      </w:r>
      <w:r w:rsidRPr="005B6C23">
        <w:t xml:space="preserve"> 55º F (13º C), the Contractor shall cover the patch according to Article 1020.13(d)(1) with minimum R12 insulation. </w:t>
      </w:r>
    </w:p>
    <w:p w14:paraId="0FD57F97" w14:textId="77777777" w:rsidR="006A0620" w:rsidRDefault="006A0620" w:rsidP="005B6C23">
      <w:pPr>
        <w:ind w:firstLine="360"/>
      </w:pPr>
    </w:p>
    <w:p w14:paraId="6FF96364" w14:textId="5F3B717C" w:rsidR="005B6C23" w:rsidRDefault="005B6C23" w:rsidP="005B6C23">
      <w:pPr>
        <w:ind w:firstLine="360"/>
      </w:pPr>
      <w:r w:rsidRPr="005B6C23">
        <w:t xml:space="preserve">A </w:t>
      </w:r>
      <w:proofErr w:type="gramStart"/>
      <w:r w:rsidRPr="005B6C23">
        <w:t>72</w:t>
      </w:r>
      <w:r w:rsidR="006A0620">
        <w:t xml:space="preserve"> </w:t>
      </w:r>
      <w:r w:rsidRPr="005B6C23">
        <w:t>hour</w:t>
      </w:r>
      <w:proofErr w:type="gramEnd"/>
      <w:r w:rsidRPr="005B6C23">
        <w:t xml:space="preserve"> minimum drying period shall be required before placing waterproofing or </w:t>
      </w:r>
      <w:r w:rsidR="00E30A54">
        <w:t>HMA</w:t>
      </w:r>
      <w:r w:rsidRPr="005B6C23">
        <w:t xml:space="preserve"> surfacing.</w:t>
      </w:r>
    </w:p>
    <w:p w14:paraId="77D9167D" w14:textId="77777777" w:rsidR="00C032B9" w:rsidRDefault="00C032B9" w:rsidP="005B6C23">
      <w:pPr>
        <w:ind w:firstLine="360"/>
      </w:pPr>
    </w:p>
    <w:p w14:paraId="711850A5" w14:textId="0D1C00E1" w:rsidR="00C032B9" w:rsidRPr="005B6C23" w:rsidRDefault="00C032B9" w:rsidP="00C1428E">
      <w:pPr>
        <w:tabs>
          <w:tab w:val="left" w:pos="1170"/>
        </w:tabs>
        <w:ind w:firstLine="360"/>
      </w:pPr>
      <w:r w:rsidRPr="00C032B9">
        <w:rPr>
          <w:b/>
          <w:bCs/>
        </w:rPr>
        <w:t>53</w:t>
      </w:r>
      <w:r w:rsidR="002B00BC">
        <w:rPr>
          <w:b/>
          <w:bCs/>
        </w:rPr>
        <w:t>0</w:t>
      </w:r>
      <w:r w:rsidRPr="00C032B9">
        <w:rPr>
          <w:b/>
          <w:bCs/>
        </w:rPr>
        <w:t>.</w:t>
      </w:r>
      <w:r w:rsidR="00883550">
        <w:rPr>
          <w:b/>
          <w:bCs/>
        </w:rPr>
        <w:t>11</w:t>
      </w:r>
      <w:r>
        <w:rPr>
          <w:b/>
          <w:bCs/>
        </w:rPr>
        <w:tab/>
      </w:r>
      <w:r w:rsidRPr="00C032B9">
        <w:rPr>
          <w:b/>
          <w:bCs/>
        </w:rPr>
        <w:t>Opening to Traffic.</w:t>
      </w:r>
      <w:r w:rsidRPr="00C032B9">
        <w:t xml:space="preserve"> </w:t>
      </w:r>
      <w:r w:rsidR="00767E7B">
        <w:t xml:space="preserve"> </w:t>
      </w:r>
      <w:r w:rsidRPr="00C032B9">
        <w:t>No traffic will be permitted on a patch until after the cure period and the concrete has obtained a minimum compressive strength of 4000</w:t>
      </w:r>
      <w:r w:rsidR="00D03EF5">
        <w:t> </w:t>
      </w:r>
      <w:r w:rsidRPr="00C032B9">
        <w:t>psi (27.6</w:t>
      </w:r>
      <w:r w:rsidR="00D03EF5">
        <w:t> </w:t>
      </w:r>
      <w:r w:rsidRPr="00C032B9">
        <w:t>MPa) or flexural strength of 675</w:t>
      </w:r>
      <w:r w:rsidR="00D03EF5">
        <w:t> </w:t>
      </w:r>
      <w:r w:rsidRPr="00C032B9">
        <w:t>psi (4.65</w:t>
      </w:r>
      <w:r w:rsidR="00D03EF5">
        <w:t> </w:t>
      </w:r>
      <w:r w:rsidRPr="00C032B9">
        <w:t xml:space="preserve">MPa). </w:t>
      </w:r>
      <w:r w:rsidR="00767E7B">
        <w:t xml:space="preserve"> </w:t>
      </w:r>
      <w:r w:rsidRPr="00C032B9">
        <w:t>Construction equipment will be permitted on a patch during the cure period if the concrete has obtained the minimum required strength</w:t>
      </w:r>
      <w:r w:rsidR="006A0620">
        <w:t xml:space="preserve"> when the</w:t>
      </w:r>
      <w:r w:rsidRPr="00C032B9">
        <w:t xml:space="preserve"> specimens </w:t>
      </w:r>
      <w:r w:rsidR="006A0620">
        <w:t>are</w:t>
      </w:r>
      <w:r w:rsidRPr="00C032B9">
        <w:t xml:space="preserve"> cured with the patch.</w:t>
      </w:r>
    </w:p>
    <w:p w14:paraId="0687DEDC" w14:textId="77777777" w:rsidR="00CA5285" w:rsidRDefault="00CA5285" w:rsidP="00982D27">
      <w:pPr>
        <w:ind w:left="1080"/>
        <w:rPr>
          <w:u w:val="single"/>
        </w:rPr>
      </w:pPr>
    </w:p>
    <w:p w14:paraId="77A6CBF1" w14:textId="7D829B89" w:rsidR="00C032B9" w:rsidRDefault="00B615BD" w:rsidP="00C1428E">
      <w:pPr>
        <w:tabs>
          <w:tab w:val="left" w:pos="1170"/>
        </w:tabs>
        <w:ind w:firstLine="360"/>
      </w:pPr>
      <w:r w:rsidRPr="00B615BD">
        <w:rPr>
          <w:b/>
          <w:bCs/>
        </w:rPr>
        <w:t>53</w:t>
      </w:r>
      <w:r w:rsidR="002B00BC">
        <w:rPr>
          <w:b/>
          <w:bCs/>
        </w:rPr>
        <w:t>0</w:t>
      </w:r>
      <w:r w:rsidRPr="00B615BD">
        <w:rPr>
          <w:b/>
          <w:bCs/>
        </w:rPr>
        <w:t>.</w:t>
      </w:r>
      <w:r w:rsidR="00C032B9">
        <w:rPr>
          <w:b/>
          <w:bCs/>
        </w:rPr>
        <w:t>1</w:t>
      </w:r>
      <w:r w:rsidR="00883550">
        <w:rPr>
          <w:b/>
          <w:bCs/>
        </w:rPr>
        <w:t>2</w:t>
      </w:r>
      <w:r w:rsidR="00C032B9">
        <w:rPr>
          <w:b/>
          <w:bCs/>
        </w:rPr>
        <w:tab/>
      </w:r>
      <w:r w:rsidR="00982D27" w:rsidRPr="00B615BD">
        <w:rPr>
          <w:b/>
          <w:bCs/>
        </w:rPr>
        <w:t>Method of Measurement.</w:t>
      </w:r>
      <w:r w:rsidR="00982D27">
        <w:t xml:space="preserve">  </w:t>
      </w:r>
      <w:r w:rsidR="00D03EF5">
        <w:t>H</w:t>
      </w:r>
      <w:r w:rsidR="00E30A54">
        <w:t>MA</w:t>
      </w:r>
      <w:r w:rsidR="00C032B9" w:rsidRPr="00C032B9">
        <w:t xml:space="preserve"> surface removal and </w:t>
      </w:r>
      <w:r w:rsidR="002E5D9F">
        <w:t>deck slab</w:t>
      </w:r>
      <w:r w:rsidR="00C032B9" w:rsidRPr="00C032B9">
        <w:t xml:space="preserve"> repair will be measured for payment </w:t>
      </w:r>
      <w:r w:rsidR="004C2386">
        <w:t xml:space="preserve">in place </w:t>
      </w:r>
      <w:r w:rsidR="00C032B9" w:rsidRPr="00C032B9">
        <w:t xml:space="preserve">and </w:t>
      </w:r>
      <w:r w:rsidR="004C2386">
        <w:t xml:space="preserve">the area </w:t>
      </w:r>
      <w:r w:rsidR="00C032B9" w:rsidRPr="00C032B9">
        <w:t>computed in square yards (square meters).</w:t>
      </w:r>
    </w:p>
    <w:p w14:paraId="0757EF4C" w14:textId="77777777" w:rsidR="00982D27" w:rsidRDefault="00982D27" w:rsidP="00982D27"/>
    <w:p w14:paraId="0A42F348" w14:textId="1695C3A5" w:rsidR="006A6930" w:rsidRDefault="00B615BD" w:rsidP="00C1428E">
      <w:pPr>
        <w:pStyle w:val="BodyText"/>
        <w:tabs>
          <w:tab w:val="clear" w:pos="540"/>
          <w:tab w:val="left" w:pos="1170"/>
        </w:tabs>
        <w:ind w:firstLine="360"/>
      </w:pPr>
      <w:r w:rsidRPr="00B615BD">
        <w:rPr>
          <w:b/>
          <w:bCs/>
        </w:rPr>
        <w:t>53</w:t>
      </w:r>
      <w:r w:rsidR="002B00BC">
        <w:rPr>
          <w:b/>
          <w:bCs/>
        </w:rPr>
        <w:t>0</w:t>
      </w:r>
      <w:r w:rsidRPr="00B615BD">
        <w:rPr>
          <w:b/>
          <w:bCs/>
        </w:rPr>
        <w:t>.</w:t>
      </w:r>
      <w:r w:rsidR="00C032B9">
        <w:rPr>
          <w:b/>
          <w:bCs/>
        </w:rPr>
        <w:t>1</w:t>
      </w:r>
      <w:r w:rsidR="00883550">
        <w:rPr>
          <w:b/>
          <w:bCs/>
        </w:rPr>
        <w:t>3</w:t>
      </w:r>
      <w:r w:rsidR="00C032B9">
        <w:rPr>
          <w:b/>
          <w:bCs/>
        </w:rPr>
        <w:tab/>
      </w:r>
      <w:r w:rsidR="00982D27" w:rsidRPr="00B615BD">
        <w:rPr>
          <w:b/>
          <w:bCs/>
        </w:rPr>
        <w:t>Basis of Payment</w:t>
      </w:r>
      <w:r w:rsidR="0079666A" w:rsidRPr="0079666A">
        <w:rPr>
          <w:b/>
          <w:bCs/>
        </w:rPr>
        <w:t>.</w:t>
      </w:r>
      <w:r w:rsidR="00982D27">
        <w:t xml:space="preserve">  </w:t>
      </w:r>
      <w:r w:rsidR="00E30A54">
        <w:t>HMA</w:t>
      </w:r>
      <w:r w:rsidR="00C032B9" w:rsidRPr="00C032B9">
        <w:t xml:space="preserve"> surface removal will be paid for at the contract unit price per square yard (square meter) for HOT-MIX ASPHALT SURFACE REMOVAL (DECK). </w:t>
      </w:r>
      <w:r w:rsidR="00767E7B">
        <w:t xml:space="preserve"> </w:t>
      </w:r>
    </w:p>
    <w:p w14:paraId="796D0754" w14:textId="77777777" w:rsidR="006A6930" w:rsidRDefault="006A6930" w:rsidP="00C032B9">
      <w:pPr>
        <w:pStyle w:val="BodyText"/>
        <w:ind w:firstLine="360"/>
      </w:pPr>
    </w:p>
    <w:p w14:paraId="08281819" w14:textId="32B46DEF" w:rsidR="00C032B9" w:rsidRDefault="00C032B9" w:rsidP="00C032B9">
      <w:pPr>
        <w:pStyle w:val="BodyText"/>
        <w:ind w:firstLine="360"/>
      </w:pPr>
      <w:r w:rsidRPr="00C032B9">
        <w:t>Areas removed and replaced up to and including a depth of half the concrete deck thickness will be paid for at the contract unit price per square yard (square meter) for DECK SLAB REPAIR (PARTIAL).</w:t>
      </w:r>
      <w:r w:rsidR="00767E7B">
        <w:t xml:space="preserve"> </w:t>
      </w:r>
      <w:r w:rsidRPr="00C032B9">
        <w:t xml:space="preserve"> Areas remov</w:t>
      </w:r>
      <w:r w:rsidR="00E30A54">
        <w:t>ed</w:t>
      </w:r>
      <w:r w:rsidRPr="00C032B9">
        <w:t xml:space="preserve"> </w:t>
      </w:r>
      <w:r w:rsidR="006A6930">
        <w:t xml:space="preserve">and replaced to a depth </w:t>
      </w:r>
      <w:r w:rsidRPr="00C032B9">
        <w:t xml:space="preserve">greater than half the concrete deck thickness will be paid for at the contract unit price per square yard (square meter) for DECK SLAB REPAIR (FULL DEPTH, </w:t>
      </w:r>
      <w:r w:rsidR="006A6930">
        <w:t>of the type specified</w:t>
      </w:r>
      <w:r w:rsidRPr="00C032B9">
        <w:t xml:space="preserve">). </w:t>
      </w:r>
    </w:p>
    <w:p w14:paraId="1AE19444" w14:textId="77777777" w:rsidR="006A6930" w:rsidRDefault="006A6930" w:rsidP="004C2386">
      <w:pPr>
        <w:ind w:firstLine="360"/>
      </w:pPr>
    </w:p>
    <w:p w14:paraId="56DA8302" w14:textId="77777777" w:rsidR="004C2386" w:rsidRDefault="004C2386" w:rsidP="004C2386">
      <w:pPr>
        <w:ind w:firstLine="360"/>
      </w:pPr>
      <w:r>
        <w:t>Concrete protected according to Article 1020.13(d) will be paid according to Article 503.22.</w:t>
      </w:r>
    </w:p>
    <w:p w14:paraId="4B5434F2" w14:textId="77777777" w:rsidR="00C032B9" w:rsidRDefault="00C032B9" w:rsidP="00C032B9">
      <w:pPr>
        <w:pStyle w:val="BodyText"/>
        <w:ind w:firstLine="360"/>
      </w:pPr>
    </w:p>
    <w:p w14:paraId="1A1C7306" w14:textId="6B007BCC" w:rsidR="00787F0B" w:rsidRDefault="00553ABE" w:rsidP="00C032B9">
      <w:pPr>
        <w:pStyle w:val="BodyText"/>
        <w:ind w:firstLine="360"/>
      </w:pPr>
      <w:r>
        <w:t>R</w:t>
      </w:r>
      <w:r w:rsidR="00C032B9" w:rsidRPr="00C032B9">
        <w:t xml:space="preserve">einforcement bars </w:t>
      </w:r>
      <w:r>
        <w:t xml:space="preserve">repaired in-kind, as approved by the Engineer, </w:t>
      </w:r>
      <w:r w:rsidR="00C032B9" w:rsidRPr="00C032B9">
        <w:t>will be paid according to Article 109.04.</w:t>
      </w:r>
      <w:r w:rsidR="00B115C1">
        <w:t>”</w:t>
      </w:r>
    </w:p>
    <w:p w14:paraId="69D212B6" w14:textId="77777777" w:rsidR="00B115C1" w:rsidRDefault="00B115C1" w:rsidP="00C032B9">
      <w:pPr>
        <w:pStyle w:val="BodyText"/>
        <w:ind w:firstLine="360"/>
      </w:pPr>
    </w:p>
    <w:p w14:paraId="35D6AD6E" w14:textId="73592169" w:rsidR="001A74C3" w:rsidRDefault="001A74C3" w:rsidP="003A0754">
      <w:pPr>
        <w:pStyle w:val="BodyText"/>
        <w:ind w:firstLine="360"/>
      </w:pPr>
    </w:p>
    <w:p w14:paraId="30E82922" w14:textId="389120DA" w:rsidR="00B115C1" w:rsidRDefault="00B115C1" w:rsidP="009B71F8">
      <w:pPr>
        <w:pStyle w:val="BodyText"/>
      </w:pPr>
      <w:r>
        <w:t>804</w:t>
      </w:r>
      <w:r w:rsidR="00BB0890">
        <w:t>76</w:t>
      </w:r>
    </w:p>
    <w:sectPr w:rsidR="00B115C1">
      <w:pgSz w:w="12240" w:h="15840" w:code="1"/>
      <w:pgMar w:top="25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6ED6" w14:textId="77777777" w:rsidR="001E157C" w:rsidRDefault="001E157C" w:rsidP="00092DB2">
      <w:r>
        <w:separator/>
      </w:r>
    </w:p>
  </w:endnote>
  <w:endnote w:type="continuationSeparator" w:id="0">
    <w:p w14:paraId="34A31493" w14:textId="77777777" w:rsidR="001E157C" w:rsidRDefault="001E157C" w:rsidP="0009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9B72" w14:textId="77777777" w:rsidR="001E157C" w:rsidRDefault="001E157C" w:rsidP="00092DB2">
      <w:r>
        <w:separator/>
      </w:r>
    </w:p>
  </w:footnote>
  <w:footnote w:type="continuationSeparator" w:id="0">
    <w:p w14:paraId="365A04AB" w14:textId="77777777" w:rsidR="001E157C" w:rsidRDefault="001E157C" w:rsidP="0009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45E70"/>
    <w:multiLevelType w:val="hybridMultilevel"/>
    <w:tmpl w:val="8F2A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1881"/>
    <w:multiLevelType w:val="multilevel"/>
    <w:tmpl w:val="88ACB90C"/>
    <w:lvl w:ilvl="0">
      <w:start w:val="800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426"/>
      <w:numFmt w:val="decimal"/>
      <w:lvlText w:val="%1-%2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2">
      <w:start w:val="6500"/>
      <w:numFmt w:val="decimal"/>
      <w:lvlText w:val="%1-%2-%3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400"/>
        </w:tabs>
        <w:ind w:left="5400" w:hanging="4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760"/>
        </w:tabs>
        <w:ind w:left="5760" w:hanging="4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120"/>
        </w:tabs>
        <w:ind w:left="6120" w:hanging="43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6840"/>
        </w:tabs>
        <w:ind w:left="6840" w:hanging="43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200"/>
        </w:tabs>
        <w:ind w:left="7200" w:hanging="4320"/>
      </w:pPr>
      <w:rPr>
        <w:rFonts w:hint="default"/>
      </w:rPr>
    </w:lvl>
  </w:abstractNum>
  <w:abstractNum w:abstractNumId="3" w15:restartNumberingAfterBreak="0">
    <w:nsid w:val="052467B3"/>
    <w:multiLevelType w:val="hybridMultilevel"/>
    <w:tmpl w:val="24F8B5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201FE6"/>
    <w:multiLevelType w:val="hybridMultilevel"/>
    <w:tmpl w:val="F7B45208"/>
    <w:lvl w:ilvl="0" w:tplc="B9E652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C4E40"/>
    <w:multiLevelType w:val="hybridMultilevel"/>
    <w:tmpl w:val="7DE2CD92"/>
    <w:lvl w:ilvl="0" w:tplc="F12A691A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0F80477F"/>
    <w:multiLevelType w:val="hybridMultilevel"/>
    <w:tmpl w:val="8BE8C978"/>
    <w:lvl w:ilvl="0" w:tplc="EE4EA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9BE10D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719FD"/>
    <w:multiLevelType w:val="hybridMultilevel"/>
    <w:tmpl w:val="4EBC12CA"/>
    <w:lvl w:ilvl="0" w:tplc="48E4E62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30717"/>
    <w:multiLevelType w:val="hybridMultilevel"/>
    <w:tmpl w:val="CAFA79D4"/>
    <w:lvl w:ilvl="0" w:tplc="1A0800D8">
      <w:start w:val="1"/>
      <w:numFmt w:val="decimal"/>
      <w:lvlText w:val="(%1)"/>
      <w:lvlJc w:val="left"/>
      <w:pPr>
        <w:ind w:left="733" w:hanging="37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2517"/>
    <w:multiLevelType w:val="hybridMultilevel"/>
    <w:tmpl w:val="8F645618"/>
    <w:lvl w:ilvl="0" w:tplc="4438A4C0">
      <w:start w:val="1"/>
      <w:numFmt w:val="lowerLetter"/>
      <w:lvlText w:val="(%1)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0" w15:restartNumberingAfterBreak="0">
    <w:nsid w:val="22F3031F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F96575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38AB2EB7"/>
    <w:multiLevelType w:val="hybridMultilevel"/>
    <w:tmpl w:val="C81A2B30"/>
    <w:lvl w:ilvl="0" w:tplc="48E4E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02E"/>
    <w:multiLevelType w:val="hybridMultilevel"/>
    <w:tmpl w:val="4FCE283E"/>
    <w:lvl w:ilvl="0" w:tplc="6436D920">
      <w:start w:val="1"/>
      <w:numFmt w:val="lowerLetter"/>
      <w:lvlText w:val="(%1)"/>
      <w:lvlJc w:val="left"/>
      <w:pPr>
        <w:ind w:left="747" w:hanging="3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A6ECA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AC243D6"/>
    <w:multiLevelType w:val="singleLevel"/>
    <w:tmpl w:val="48E4E62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EE0391C"/>
    <w:multiLevelType w:val="hybridMultilevel"/>
    <w:tmpl w:val="0682E4D2"/>
    <w:lvl w:ilvl="0" w:tplc="EE4EA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0A198B"/>
    <w:multiLevelType w:val="hybridMultilevel"/>
    <w:tmpl w:val="473E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C7834"/>
    <w:multiLevelType w:val="hybridMultilevel"/>
    <w:tmpl w:val="45BC9168"/>
    <w:lvl w:ilvl="0" w:tplc="31B8F1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43E1D"/>
    <w:multiLevelType w:val="hybridMultilevel"/>
    <w:tmpl w:val="3A24D0EC"/>
    <w:lvl w:ilvl="0" w:tplc="48E4E62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D707B"/>
    <w:multiLevelType w:val="hybridMultilevel"/>
    <w:tmpl w:val="4754EBE4"/>
    <w:lvl w:ilvl="0" w:tplc="EE4EA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5724F"/>
    <w:multiLevelType w:val="hybridMultilevel"/>
    <w:tmpl w:val="4CC8F278"/>
    <w:lvl w:ilvl="0" w:tplc="2524527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F7364B"/>
    <w:multiLevelType w:val="singleLevel"/>
    <w:tmpl w:val="1D1AC46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31B2C78"/>
    <w:multiLevelType w:val="hybridMultilevel"/>
    <w:tmpl w:val="6334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84AC9"/>
    <w:multiLevelType w:val="singleLevel"/>
    <w:tmpl w:val="782A4CFA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E415F83"/>
    <w:multiLevelType w:val="hybridMultilevel"/>
    <w:tmpl w:val="E7F2C04E"/>
    <w:lvl w:ilvl="0" w:tplc="A69E91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12E1D"/>
    <w:multiLevelType w:val="hybridMultilevel"/>
    <w:tmpl w:val="6B62064E"/>
    <w:lvl w:ilvl="0" w:tplc="EE4EA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3857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70" w:hanging="360"/>
        </w:pPr>
        <w:rPr>
          <w:rFonts w:ascii="Symbol" w:hAnsi="Symbol" w:hint="default"/>
        </w:rPr>
      </w:lvl>
    </w:lvlOverride>
  </w:num>
  <w:num w:numId="2" w16cid:durableId="1683774057">
    <w:abstractNumId w:val="15"/>
  </w:num>
  <w:num w:numId="3" w16cid:durableId="1061560793">
    <w:abstractNumId w:val="24"/>
  </w:num>
  <w:num w:numId="4" w16cid:durableId="653219264">
    <w:abstractNumId w:val="2"/>
  </w:num>
  <w:num w:numId="5" w16cid:durableId="1781411155">
    <w:abstractNumId w:val="22"/>
  </w:num>
  <w:num w:numId="6" w16cid:durableId="1711105012">
    <w:abstractNumId w:val="11"/>
  </w:num>
  <w:num w:numId="7" w16cid:durableId="1793598105">
    <w:abstractNumId w:val="5"/>
  </w:num>
  <w:num w:numId="8" w16cid:durableId="644089229">
    <w:abstractNumId w:val="10"/>
  </w:num>
  <w:num w:numId="9" w16cid:durableId="1113477529">
    <w:abstractNumId w:val="25"/>
  </w:num>
  <w:num w:numId="10" w16cid:durableId="428045931">
    <w:abstractNumId w:val="14"/>
  </w:num>
  <w:num w:numId="11" w16cid:durableId="1467822511">
    <w:abstractNumId w:val="3"/>
  </w:num>
  <w:num w:numId="12" w16cid:durableId="983312710">
    <w:abstractNumId w:val="1"/>
  </w:num>
  <w:num w:numId="13" w16cid:durableId="1419248299">
    <w:abstractNumId w:val="23"/>
  </w:num>
  <w:num w:numId="14" w16cid:durableId="246885801">
    <w:abstractNumId w:val="17"/>
  </w:num>
  <w:num w:numId="15" w16cid:durableId="1818303516">
    <w:abstractNumId w:val="9"/>
  </w:num>
  <w:num w:numId="16" w16cid:durableId="821627697">
    <w:abstractNumId w:val="21"/>
  </w:num>
  <w:num w:numId="17" w16cid:durableId="525872657">
    <w:abstractNumId w:val="6"/>
  </w:num>
  <w:num w:numId="18" w16cid:durableId="1442802805">
    <w:abstractNumId w:val="20"/>
  </w:num>
  <w:num w:numId="19" w16cid:durableId="1659845552">
    <w:abstractNumId w:val="4"/>
  </w:num>
  <w:num w:numId="20" w16cid:durableId="1678461228">
    <w:abstractNumId w:val="19"/>
  </w:num>
  <w:num w:numId="21" w16cid:durableId="1814446071">
    <w:abstractNumId w:val="13"/>
  </w:num>
  <w:num w:numId="22" w16cid:durableId="1579366962">
    <w:abstractNumId w:val="18"/>
  </w:num>
  <w:num w:numId="23" w16cid:durableId="88740027">
    <w:abstractNumId w:val="7"/>
  </w:num>
  <w:num w:numId="24" w16cid:durableId="1764064817">
    <w:abstractNumId w:val="12"/>
  </w:num>
  <w:num w:numId="25" w16cid:durableId="1132022150">
    <w:abstractNumId w:val="16"/>
  </w:num>
  <w:num w:numId="26" w16cid:durableId="998577623">
    <w:abstractNumId w:val="26"/>
  </w:num>
  <w:num w:numId="27" w16cid:durableId="1339651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27"/>
    <w:rsid w:val="0001718F"/>
    <w:rsid w:val="0001742F"/>
    <w:rsid w:val="00020725"/>
    <w:rsid w:val="000241F1"/>
    <w:rsid w:val="00031A3C"/>
    <w:rsid w:val="000357BF"/>
    <w:rsid w:val="000430E6"/>
    <w:rsid w:val="0005779D"/>
    <w:rsid w:val="00072BE3"/>
    <w:rsid w:val="000852CE"/>
    <w:rsid w:val="00092DB2"/>
    <w:rsid w:val="00095855"/>
    <w:rsid w:val="000A194D"/>
    <w:rsid w:val="000B6418"/>
    <w:rsid w:val="000C182B"/>
    <w:rsid w:val="000C48C9"/>
    <w:rsid w:val="00102243"/>
    <w:rsid w:val="00107122"/>
    <w:rsid w:val="00130373"/>
    <w:rsid w:val="0013690B"/>
    <w:rsid w:val="00147C37"/>
    <w:rsid w:val="001760AE"/>
    <w:rsid w:val="00181A2C"/>
    <w:rsid w:val="0018204A"/>
    <w:rsid w:val="001A6C48"/>
    <w:rsid w:val="001A74C3"/>
    <w:rsid w:val="001B06DF"/>
    <w:rsid w:val="001C07FD"/>
    <w:rsid w:val="001D4AC9"/>
    <w:rsid w:val="001E157C"/>
    <w:rsid w:val="001E2C94"/>
    <w:rsid w:val="001E6BA4"/>
    <w:rsid w:val="0020124D"/>
    <w:rsid w:val="00205573"/>
    <w:rsid w:val="00210858"/>
    <w:rsid w:val="00217B5C"/>
    <w:rsid w:val="00232BA6"/>
    <w:rsid w:val="00232C0A"/>
    <w:rsid w:val="0023788A"/>
    <w:rsid w:val="0024245D"/>
    <w:rsid w:val="00246774"/>
    <w:rsid w:val="002623F8"/>
    <w:rsid w:val="0026495D"/>
    <w:rsid w:val="0026649C"/>
    <w:rsid w:val="002723E6"/>
    <w:rsid w:val="0028081A"/>
    <w:rsid w:val="002A0293"/>
    <w:rsid w:val="002B00BC"/>
    <w:rsid w:val="002E2366"/>
    <w:rsid w:val="002E5D9F"/>
    <w:rsid w:val="002E63DA"/>
    <w:rsid w:val="003031B2"/>
    <w:rsid w:val="0031124B"/>
    <w:rsid w:val="00312FFD"/>
    <w:rsid w:val="00315061"/>
    <w:rsid w:val="0032054A"/>
    <w:rsid w:val="00355482"/>
    <w:rsid w:val="003664CC"/>
    <w:rsid w:val="00367D86"/>
    <w:rsid w:val="00371798"/>
    <w:rsid w:val="003767E4"/>
    <w:rsid w:val="0039143C"/>
    <w:rsid w:val="00396EEB"/>
    <w:rsid w:val="003A0754"/>
    <w:rsid w:val="003A20FC"/>
    <w:rsid w:val="003B2A18"/>
    <w:rsid w:val="003B4064"/>
    <w:rsid w:val="003B4B50"/>
    <w:rsid w:val="003C0F82"/>
    <w:rsid w:val="003C4BB0"/>
    <w:rsid w:val="003C5A2F"/>
    <w:rsid w:val="003D2A00"/>
    <w:rsid w:val="003E006F"/>
    <w:rsid w:val="003E4473"/>
    <w:rsid w:val="003F5237"/>
    <w:rsid w:val="00401B15"/>
    <w:rsid w:val="00404DFB"/>
    <w:rsid w:val="00410A69"/>
    <w:rsid w:val="00423C7D"/>
    <w:rsid w:val="004253FC"/>
    <w:rsid w:val="004274E6"/>
    <w:rsid w:val="00430641"/>
    <w:rsid w:val="0043242F"/>
    <w:rsid w:val="004336C3"/>
    <w:rsid w:val="00450FE4"/>
    <w:rsid w:val="00455D9E"/>
    <w:rsid w:val="004574FF"/>
    <w:rsid w:val="00466635"/>
    <w:rsid w:val="00480EAA"/>
    <w:rsid w:val="00482A4C"/>
    <w:rsid w:val="00482DEF"/>
    <w:rsid w:val="004A0E61"/>
    <w:rsid w:val="004A3CC7"/>
    <w:rsid w:val="004A75A5"/>
    <w:rsid w:val="004B2810"/>
    <w:rsid w:val="004C2386"/>
    <w:rsid w:val="004D6D62"/>
    <w:rsid w:val="004D6E58"/>
    <w:rsid w:val="004F006F"/>
    <w:rsid w:val="00514A58"/>
    <w:rsid w:val="00524236"/>
    <w:rsid w:val="00526B57"/>
    <w:rsid w:val="0054104C"/>
    <w:rsid w:val="00553ABE"/>
    <w:rsid w:val="00565797"/>
    <w:rsid w:val="00566C17"/>
    <w:rsid w:val="00570DF6"/>
    <w:rsid w:val="0057680D"/>
    <w:rsid w:val="0058576B"/>
    <w:rsid w:val="00595DA3"/>
    <w:rsid w:val="005B32C9"/>
    <w:rsid w:val="005B6C23"/>
    <w:rsid w:val="005C565C"/>
    <w:rsid w:val="005C7456"/>
    <w:rsid w:val="005D0481"/>
    <w:rsid w:val="005D65E5"/>
    <w:rsid w:val="005E1F8B"/>
    <w:rsid w:val="005E73A1"/>
    <w:rsid w:val="00611CF0"/>
    <w:rsid w:val="00622080"/>
    <w:rsid w:val="00627542"/>
    <w:rsid w:val="00645C7F"/>
    <w:rsid w:val="006521D3"/>
    <w:rsid w:val="00667A15"/>
    <w:rsid w:val="00682A11"/>
    <w:rsid w:val="00685438"/>
    <w:rsid w:val="00690073"/>
    <w:rsid w:val="00693AC9"/>
    <w:rsid w:val="006966C8"/>
    <w:rsid w:val="00697D7D"/>
    <w:rsid w:val="006A0620"/>
    <w:rsid w:val="006A65D4"/>
    <w:rsid w:val="006A6930"/>
    <w:rsid w:val="006B6216"/>
    <w:rsid w:val="006C1ECC"/>
    <w:rsid w:val="006C774D"/>
    <w:rsid w:val="006D6FD1"/>
    <w:rsid w:val="006E1C31"/>
    <w:rsid w:val="006F0712"/>
    <w:rsid w:val="00702B28"/>
    <w:rsid w:val="00705D18"/>
    <w:rsid w:val="00714E13"/>
    <w:rsid w:val="00731444"/>
    <w:rsid w:val="007316E2"/>
    <w:rsid w:val="007337B3"/>
    <w:rsid w:val="007467EB"/>
    <w:rsid w:val="0075598C"/>
    <w:rsid w:val="00767E7B"/>
    <w:rsid w:val="0078013C"/>
    <w:rsid w:val="00782A4E"/>
    <w:rsid w:val="007869BE"/>
    <w:rsid w:val="00787F0B"/>
    <w:rsid w:val="0079666A"/>
    <w:rsid w:val="007A23D4"/>
    <w:rsid w:val="007A2896"/>
    <w:rsid w:val="007B1A83"/>
    <w:rsid w:val="007B603B"/>
    <w:rsid w:val="007B6E85"/>
    <w:rsid w:val="007E1023"/>
    <w:rsid w:val="007E6559"/>
    <w:rsid w:val="008019C7"/>
    <w:rsid w:val="00807BD2"/>
    <w:rsid w:val="008252D2"/>
    <w:rsid w:val="00825A60"/>
    <w:rsid w:val="00827F54"/>
    <w:rsid w:val="00835494"/>
    <w:rsid w:val="008402F3"/>
    <w:rsid w:val="00847A52"/>
    <w:rsid w:val="00857C9E"/>
    <w:rsid w:val="0086343D"/>
    <w:rsid w:val="008722AB"/>
    <w:rsid w:val="00882467"/>
    <w:rsid w:val="00883550"/>
    <w:rsid w:val="008C4F19"/>
    <w:rsid w:val="008D1EA3"/>
    <w:rsid w:val="008E0F0B"/>
    <w:rsid w:val="008E2628"/>
    <w:rsid w:val="008E7A26"/>
    <w:rsid w:val="00933B8E"/>
    <w:rsid w:val="009523F9"/>
    <w:rsid w:val="00965DEB"/>
    <w:rsid w:val="009723CD"/>
    <w:rsid w:val="00982D27"/>
    <w:rsid w:val="009A0CC0"/>
    <w:rsid w:val="009A67F2"/>
    <w:rsid w:val="009B2D88"/>
    <w:rsid w:val="009B71F8"/>
    <w:rsid w:val="009C1CF5"/>
    <w:rsid w:val="009C3853"/>
    <w:rsid w:val="009C7F7C"/>
    <w:rsid w:val="009D311A"/>
    <w:rsid w:val="009D666C"/>
    <w:rsid w:val="009E5327"/>
    <w:rsid w:val="00A01525"/>
    <w:rsid w:val="00A04C90"/>
    <w:rsid w:val="00A05203"/>
    <w:rsid w:val="00A11F20"/>
    <w:rsid w:val="00A1227F"/>
    <w:rsid w:val="00A300EC"/>
    <w:rsid w:val="00A32519"/>
    <w:rsid w:val="00A4006E"/>
    <w:rsid w:val="00A74BFA"/>
    <w:rsid w:val="00A74E96"/>
    <w:rsid w:val="00A75372"/>
    <w:rsid w:val="00A762C3"/>
    <w:rsid w:val="00A82020"/>
    <w:rsid w:val="00A86C5D"/>
    <w:rsid w:val="00A873A7"/>
    <w:rsid w:val="00A87B49"/>
    <w:rsid w:val="00AA266C"/>
    <w:rsid w:val="00AB586C"/>
    <w:rsid w:val="00AC33A7"/>
    <w:rsid w:val="00AE0595"/>
    <w:rsid w:val="00AE0D34"/>
    <w:rsid w:val="00AE2CDD"/>
    <w:rsid w:val="00AE7DBE"/>
    <w:rsid w:val="00AF0021"/>
    <w:rsid w:val="00B115C1"/>
    <w:rsid w:val="00B17357"/>
    <w:rsid w:val="00B30545"/>
    <w:rsid w:val="00B464CF"/>
    <w:rsid w:val="00B53819"/>
    <w:rsid w:val="00B615BD"/>
    <w:rsid w:val="00B76558"/>
    <w:rsid w:val="00B93071"/>
    <w:rsid w:val="00BA0EE7"/>
    <w:rsid w:val="00BA11B8"/>
    <w:rsid w:val="00BA3DBD"/>
    <w:rsid w:val="00BA4EEF"/>
    <w:rsid w:val="00BA4EF4"/>
    <w:rsid w:val="00BB0890"/>
    <w:rsid w:val="00BB1E56"/>
    <w:rsid w:val="00BD68FB"/>
    <w:rsid w:val="00BE23EB"/>
    <w:rsid w:val="00BE6C73"/>
    <w:rsid w:val="00C032B9"/>
    <w:rsid w:val="00C04CD5"/>
    <w:rsid w:val="00C1428E"/>
    <w:rsid w:val="00C17294"/>
    <w:rsid w:val="00C26272"/>
    <w:rsid w:val="00C36060"/>
    <w:rsid w:val="00C81469"/>
    <w:rsid w:val="00C84C60"/>
    <w:rsid w:val="00C9568D"/>
    <w:rsid w:val="00CA5285"/>
    <w:rsid w:val="00CB4DBC"/>
    <w:rsid w:val="00CC0654"/>
    <w:rsid w:val="00D03EF5"/>
    <w:rsid w:val="00D061A6"/>
    <w:rsid w:val="00D17785"/>
    <w:rsid w:val="00D20B50"/>
    <w:rsid w:val="00D25FD6"/>
    <w:rsid w:val="00D43CB9"/>
    <w:rsid w:val="00D4791F"/>
    <w:rsid w:val="00D66596"/>
    <w:rsid w:val="00D71DC8"/>
    <w:rsid w:val="00D7357B"/>
    <w:rsid w:val="00D8080D"/>
    <w:rsid w:val="00D874FC"/>
    <w:rsid w:val="00D87627"/>
    <w:rsid w:val="00DA326E"/>
    <w:rsid w:val="00DB679C"/>
    <w:rsid w:val="00DB6F6A"/>
    <w:rsid w:val="00DB7104"/>
    <w:rsid w:val="00DD2006"/>
    <w:rsid w:val="00DD7215"/>
    <w:rsid w:val="00DE440A"/>
    <w:rsid w:val="00DE5389"/>
    <w:rsid w:val="00DE6AC2"/>
    <w:rsid w:val="00DF416A"/>
    <w:rsid w:val="00DF5FF0"/>
    <w:rsid w:val="00E003DF"/>
    <w:rsid w:val="00E0131C"/>
    <w:rsid w:val="00E1023E"/>
    <w:rsid w:val="00E30A54"/>
    <w:rsid w:val="00E366C0"/>
    <w:rsid w:val="00E377E1"/>
    <w:rsid w:val="00E515A3"/>
    <w:rsid w:val="00E550A2"/>
    <w:rsid w:val="00E62265"/>
    <w:rsid w:val="00E71D2A"/>
    <w:rsid w:val="00E72201"/>
    <w:rsid w:val="00E814E1"/>
    <w:rsid w:val="00E9679B"/>
    <w:rsid w:val="00EA3435"/>
    <w:rsid w:val="00EA4468"/>
    <w:rsid w:val="00EC0B85"/>
    <w:rsid w:val="00EC34FF"/>
    <w:rsid w:val="00EC59EE"/>
    <w:rsid w:val="00ED540D"/>
    <w:rsid w:val="00ED70F0"/>
    <w:rsid w:val="00ED7DEF"/>
    <w:rsid w:val="00EE09DD"/>
    <w:rsid w:val="00EE1E4E"/>
    <w:rsid w:val="00EF55A8"/>
    <w:rsid w:val="00EF6610"/>
    <w:rsid w:val="00F03D54"/>
    <w:rsid w:val="00F16BF2"/>
    <w:rsid w:val="00F30DA9"/>
    <w:rsid w:val="00F325D2"/>
    <w:rsid w:val="00F56884"/>
    <w:rsid w:val="00F641E8"/>
    <w:rsid w:val="00F86407"/>
    <w:rsid w:val="00F96D8B"/>
    <w:rsid w:val="00FB0689"/>
    <w:rsid w:val="00FC0F9A"/>
    <w:rsid w:val="00FE5B82"/>
    <w:rsid w:val="00FF2055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AD6F0"/>
  <w15:docId w15:val="{6505C9EB-6390-43A1-8D5D-CC5E8802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D27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95855"/>
    <w:pPr>
      <w:keepNext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5855"/>
    <w:rPr>
      <w:rFonts w:ascii="Arial" w:hAnsi="Arial"/>
      <w:b/>
      <w:caps/>
      <w:kern w:val="28"/>
      <w:sz w:val="22"/>
    </w:rPr>
  </w:style>
  <w:style w:type="paragraph" w:styleId="BodyText">
    <w:name w:val="Body Text"/>
    <w:basedOn w:val="Normal"/>
    <w:link w:val="BodyTextChar"/>
    <w:rsid w:val="00982D27"/>
    <w:pPr>
      <w:tabs>
        <w:tab w:val="left" w:pos="540"/>
      </w:tabs>
    </w:pPr>
    <w:rPr>
      <w:position w:val="4"/>
    </w:rPr>
  </w:style>
  <w:style w:type="character" w:customStyle="1" w:styleId="BodyTextChar">
    <w:name w:val="Body Text Char"/>
    <w:basedOn w:val="DefaultParagraphFont"/>
    <w:link w:val="BodyText"/>
    <w:rsid w:val="00982D27"/>
    <w:rPr>
      <w:rFonts w:ascii="Arial" w:hAnsi="Arial"/>
      <w:position w:val="4"/>
      <w:sz w:val="22"/>
    </w:rPr>
  </w:style>
  <w:style w:type="paragraph" w:styleId="BodyTextIndent2">
    <w:name w:val="Body Text Indent 2"/>
    <w:basedOn w:val="Normal"/>
    <w:link w:val="BodyTextIndent2Char"/>
    <w:rsid w:val="00982D27"/>
    <w:pPr>
      <w:tabs>
        <w:tab w:val="left" w:pos="900"/>
      </w:tabs>
      <w:ind w:left="900" w:hanging="900"/>
    </w:pPr>
    <w:rPr>
      <w:position w:val="4"/>
    </w:rPr>
  </w:style>
  <w:style w:type="character" w:customStyle="1" w:styleId="BodyTextIndent2Char">
    <w:name w:val="Body Text Indent 2 Char"/>
    <w:basedOn w:val="DefaultParagraphFont"/>
    <w:link w:val="BodyTextIndent2"/>
    <w:rsid w:val="00982D27"/>
    <w:rPr>
      <w:rFonts w:ascii="Arial" w:hAnsi="Arial"/>
      <w:position w:val="4"/>
      <w:sz w:val="22"/>
    </w:rPr>
  </w:style>
  <w:style w:type="character" w:styleId="CommentReference">
    <w:name w:val="annotation reference"/>
    <w:basedOn w:val="DefaultParagraphFont"/>
    <w:semiHidden/>
    <w:unhideWhenUsed/>
    <w:rsid w:val="007314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14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14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1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14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314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14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45D"/>
    <w:pPr>
      <w:ind w:left="720"/>
      <w:contextualSpacing/>
    </w:pPr>
  </w:style>
  <w:style w:type="character" w:styleId="Hyperlink">
    <w:name w:val="Hyperlink"/>
    <w:basedOn w:val="DefaultParagraphFont"/>
    <w:unhideWhenUsed/>
    <w:rsid w:val="00BE2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E4E"/>
    <w:rPr>
      <w:rFonts w:ascii="Arial" w:hAnsi="Arial"/>
      <w:sz w:val="22"/>
    </w:rPr>
  </w:style>
  <w:style w:type="paragraph" w:styleId="Header">
    <w:name w:val="header"/>
    <w:basedOn w:val="Normal"/>
    <w:link w:val="HeaderChar"/>
    <w:unhideWhenUsed/>
    <w:rsid w:val="00092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2DB2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92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2DB2"/>
    <w:rPr>
      <w:rFonts w:ascii="Arial" w:hAnsi="Arial"/>
      <w:sz w:val="22"/>
    </w:rPr>
  </w:style>
  <w:style w:type="table" w:styleId="TableGrid">
    <w:name w:val="Table Grid"/>
    <w:basedOn w:val="TableNormal"/>
    <w:rsid w:val="0027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60CB-DDDF-4F1B-A65F-9954CAAC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Mark D</dc:creator>
  <cp:keywords/>
  <dc:description/>
  <cp:lastModifiedBy>Pestle, Jeremy</cp:lastModifiedBy>
  <cp:revision>5</cp:revision>
  <cp:lastPrinted>2025-02-16T22:33:00Z</cp:lastPrinted>
  <dcterms:created xsi:type="dcterms:W3CDTF">2025-09-04T18:34:00Z</dcterms:created>
  <dcterms:modified xsi:type="dcterms:W3CDTF">2025-09-22T12:54:00Z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